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EF" w:rsidRPr="002A54A0" w:rsidRDefault="00C76F30" w:rsidP="00781FFB">
      <w:pPr>
        <w:spacing w:after="0" w:line="240" w:lineRule="auto"/>
        <w:jc w:val="center"/>
        <w:rPr>
          <w:rFonts w:ascii="Verdana" w:hAnsi="Verdana"/>
          <w:b/>
          <w:sz w:val="32"/>
          <w:szCs w:val="32"/>
        </w:rPr>
      </w:pPr>
      <w:r w:rsidRPr="002A54A0">
        <w:rPr>
          <w:rFonts w:ascii="Verdana" w:hAnsi="Verdana"/>
          <w:b/>
          <w:sz w:val="32"/>
          <w:szCs w:val="32"/>
        </w:rPr>
        <w:t xml:space="preserve"> </w:t>
      </w:r>
      <w:r w:rsidR="00093AEF" w:rsidRPr="002A54A0">
        <w:rPr>
          <w:rFonts w:ascii="Verdana" w:hAnsi="Verdana"/>
          <w:b/>
          <w:sz w:val="32"/>
          <w:szCs w:val="32"/>
        </w:rPr>
        <w:t>СОБРАНИЕ</w:t>
      </w:r>
      <w:r w:rsidRPr="002A54A0">
        <w:rPr>
          <w:rFonts w:ascii="Verdana" w:hAnsi="Verdana"/>
          <w:b/>
          <w:sz w:val="32"/>
          <w:szCs w:val="32"/>
        </w:rPr>
        <w:t xml:space="preserve"> </w:t>
      </w:r>
      <w:r w:rsidR="00093AEF" w:rsidRPr="002A54A0">
        <w:rPr>
          <w:rFonts w:ascii="Verdana" w:hAnsi="Verdana"/>
          <w:b/>
          <w:sz w:val="32"/>
          <w:szCs w:val="32"/>
        </w:rPr>
        <w:t>НА</w:t>
      </w:r>
      <w:r w:rsidRPr="002A54A0">
        <w:rPr>
          <w:rFonts w:ascii="Verdana" w:hAnsi="Verdana"/>
          <w:b/>
          <w:sz w:val="32"/>
          <w:szCs w:val="32"/>
        </w:rPr>
        <w:t xml:space="preserve"> </w:t>
      </w:r>
      <w:r w:rsidR="00093AEF" w:rsidRPr="002A54A0">
        <w:rPr>
          <w:rFonts w:ascii="Verdana" w:hAnsi="Verdana"/>
          <w:b/>
          <w:sz w:val="32"/>
          <w:szCs w:val="32"/>
        </w:rPr>
        <w:t>РЕПУБЛИКА</w:t>
      </w:r>
      <w:r w:rsidRPr="002A54A0">
        <w:rPr>
          <w:rFonts w:ascii="Verdana" w:hAnsi="Verdana"/>
          <w:b/>
          <w:sz w:val="32"/>
          <w:szCs w:val="32"/>
        </w:rPr>
        <w:t xml:space="preserve"> </w:t>
      </w:r>
      <w:r w:rsidR="00093AEF" w:rsidRPr="002A54A0">
        <w:rPr>
          <w:rFonts w:ascii="Verdana" w:hAnsi="Verdana"/>
          <w:b/>
          <w:sz w:val="32"/>
          <w:szCs w:val="32"/>
        </w:rPr>
        <w:t>МАКЕДОНИЈА</w:t>
      </w:r>
    </w:p>
    <w:p w:rsidR="00093AEF" w:rsidRPr="002A54A0" w:rsidRDefault="00093AEF" w:rsidP="00781FFB">
      <w:pPr>
        <w:spacing w:after="0" w:line="240" w:lineRule="auto"/>
        <w:jc w:val="center"/>
        <w:rPr>
          <w:rFonts w:ascii="Verdana" w:hAnsi="Verdana"/>
          <w:sz w:val="24"/>
          <w:szCs w:val="24"/>
        </w:rPr>
      </w:pPr>
      <w:r w:rsidRPr="002A54A0">
        <w:rPr>
          <w:rFonts w:ascii="Verdana" w:hAnsi="Verdana"/>
          <w:sz w:val="24"/>
          <w:szCs w:val="24"/>
        </w:rPr>
        <w:t>БУЏЕТСКИ</w:t>
      </w:r>
      <w:r w:rsidR="00C76F30" w:rsidRPr="002A54A0">
        <w:rPr>
          <w:rFonts w:ascii="Verdana" w:hAnsi="Verdana"/>
          <w:sz w:val="24"/>
          <w:szCs w:val="24"/>
        </w:rPr>
        <w:t xml:space="preserve"> </w:t>
      </w:r>
      <w:r w:rsidRPr="002A54A0">
        <w:rPr>
          <w:rFonts w:ascii="Verdana" w:hAnsi="Verdana"/>
          <w:sz w:val="24"/>
          <w:szCs w:val="24"/>
        </w:rPr>
        <w:t>СОВЕТ</w:t>
      </w:r>
      <w:r w:rsidR="00C76F30" w:rsidRPr="002A54A0">
        <w:rPr>
          <w:rFonts w:ascii="Verdana" w:hAnsi="Verdana"/>
          <w:sz w:val="24"/>
          <w:szCs w:val="24"/>
        </w:rPr>
        <w:t xml:space="preserve"> </w:t>
      </w:r>
      <w:r w:rsidRPr="002A54A0">
        <w:rPr>
          <w:rFonts w:ascii="Verdana" w:hAnsi="Verdana"/>
          <w:sz w:val="24"/>
          <w:szCs w:val="24"/>
        </w:rPr>
        <w:t>НА</w:t>
      </w:r>
      <w:r w:rsidR="00C76F30" w:rsidRPr="002A54A0">
        <w:rPr>
          <w:rFonts w:ascii="Verdana" w:hAnsi="Verdana"/>
          <w:sz w:val="24"/>
          <w:szCs w:val="24"/>
        </w:rPr>
        <w:t xml:space="preserve"> </w:t>
      </w:r>
      <w:r w:rsidRPr="002A54A0">
        <w:rPr>
          <w:rFonts w:ascii="Verdana" w:hAnsi="Verdana"/>
          <w:sz w:val="24"/>
          <w:szCs w:val="24"/>
        </w:rPr>
        <w:t>СОБРАНИЕТО</w:t>
      </w:r>
      <w:r w:rsidR="00C76F30" w:rsidRPr="002A54A0">
        <w:rPr>
          <w:rFonts w:ascii="Verdana" w:hAnsi="Verdana"/>
          <w:sz w:val="24"/>
          <w:szCs w:val="24"/>
        </w:rPr>
        <w:t xml:space="preserve"> </w:t>
      </w:r>
      <w:r w:rsidRPr="002A54A0">
        <w:rPr>
          <w:rFonts w:ascii="Verdana" w:hAnsi="Verdana"/>
          <w:sz w:val="24"/>
          <w:szCs w:val="24"/>
        </w:rPr>
        <w:t>НА</w:t>
      </w:r>
      <w:r w:rsidR="00C76F30" w:rsidRPr="002A54A0">
        <w:rPr>
          <w:rFonts w:ascii="Verdana" w:hAnsi="Verdana"/>
          <w:sz w:val="24"/>
          <w:szCs w:val="24"/>
        </w:rPr>
        <w:t xml:space="preserve"> </w:t>
      </w:r>
      <w:r w:rsidRPr="002A54A0">
        <w:rPr>
          <w:rFonts w:ascii="Verdana" w:hAnsi="Verdana"/>
          <w:sz w:val="24"/>
          <w:szCs w:val="24"/>
        </w:rPr>
        <w:t>РЕПУБЛИКА</w:t>
      </w:r>
      <w:r w:rsidR="00C76F30" w:rsidRPr="002A54A0">
        <w:rPr>
          <w:rFonts w:ascii="Verdana" w:hAnsi="Verdana"/>
          <w:sz w:val="24"/>
          <w:szCs w:val="24"/>
        </w:rPr>
        <w:t xml:space="preserve"> </w:t>
      </w:r>
      <w:r w:rsidRPr="002A54A0">
        <w:rPr>
          <w:rFonts w:ascii="Verdana" w:hAnsi="Verdana"/>
          <w:sz w:val="24"/>
          <w:szCs w:val="24"/>
        </w:rPr>
        <w:t>МАКЕДОНИЈА</w:t>
      </w:r>
    </w:p>
    <w:p w:rsidR="00093AEF" w:rsidRPr="002A54A0" w:rsidRDefault="00093AEF" w:rsidP="00781FFB">
      <w:pPr>
        <w:jc w:val="center"/>
        <w:rPr>
          <w:rFonts w:ascii="Verdana" w:hAnsi="Verdana"/>
          <w:sz w:val="24"/>
          <w:szCs w:val="24"/>
        </w:rPr>
      </w:pPr>
    </w:p>
    <w:p w:rsidR="00A81131" w:rsidRPr="002A54A0" w:rsidRDefault="00A81131" w:rsidP="00781FFB">
      <w:pPr>
        <w:jc w:val="center"/>
        <w:rPr>
          <w:rFonts w:ascii="Verdana" w:hAnsi="Verdana"/>
          <w:sz w:val="24"/>
          <w:szCs w:val="24"/>
        </w:rPr>
      </w:pPr>
    </w:p>
    <w:p w:rsidR="00A81131" w:rsidRPr="002A54A0" w:rsidRDefault="00A81131" w:rsidP="00781FFB">
      <w:pPr>
        <w:jc w:val="center"/>
        <w:rPr>
          <w:rFonts w:ascii="Verdana" w:hAnsi="Verdana"/>
          <w:sz w:val="24"/>
          <w:szCs w:val="24"/>
        </w:rPr>
      </w:pPr>
    </w:p>
    <w:p w:rsidR="00A81131" w:rsidRPr="002A54A0" w:rsidRDefault="00A81131" w:rsidP="00781FFB">
      <w:pPr>
        <w:jc w:val="center"/>
        <w:rPr>
          <w:rFonts w:ascii="Verdana" w:hAnsi="Verdana"/>
          <w:sz w:val="24"/>
          <w:szCs w:val="24"/>
        </w:rPr>
      </w:pPr>
    </w:p>
    <w:p w:rsidR="00093AEF" w:rsidRPr="00C5425C" w:rsidRDefault="00C5425C" w:rsidP="00781FFB">
      <w:pPr>
        <w:jc w:val="center"/>
        <w:rPr>
          <w:rFonts w:ascii="Verdana" w:hAnsi="Verdana"/>
          <w:b/>
          <w:sz w:val="40"/>
          <w:szCs w:val="40"/>
          <w:lang w:val="en-US"/>
        </w:rPr>
      </w:pPr>
      <w:r>
        <w:rPr>
          <w:rFonts w:ascii="Verdana" w:hAnsi="Verdana"/>
          <w:b/>
          <w:sz w:val="40"/>
          <w:szCs w:val="40"/>
          <w:lang w:val="en-US"/>
        </w:rPr>
        <w:t xml:space="preserve"> </w:t>
      </w:r>
    </w:p>
    <w:p w:rsidR="00A81131" w:rsidRPr="002A54A0" w:rsidRDefault="00093AEF" w:rsidP="00781FFB">
      <w:pPr>
        <w:spacing w:after="0" w:line="240" w:lineRule="auto"/>
        <w:jc w:val="center"/>
        <w:rPr>
          <w:rFonts w:ascii="Verdana" w:hAnsi="Verdana"/>
          <w:b/>
        </w:rPr>
      </w:pPr>
      <w:r w:rsidRPr="002A54A0">
        <w:rPr>
          <w:rFonts w:ascii="Verdana" w:hAnsi="Verdana"/>
          <w:b/>
          <w:sz w:val="40"/>
          <w:szCs w:val="40"/>
        </w:rPr>
        <w:t>С</w:t>
      </w:r>
      <w:r w:rsidR="00C76F30" w:rsidRPr="002A54A0">
        <w:rPr>
          <w:rFonts w:ascii="Verdana" w:hAnsi="Verdana"/>
          <w:b/>
          <w:sz w:val="40"/>
          <w:szCs w:val="40"/>
        </w:rPr>
        <w:t xml:space="preserve">  </w:t>
      </w:r>
      <w:r w:rsidRPr="002A54A0">
        <w:rPr>
          <w:rFonts w:ascii="Verdana" w:hAnsi="Verdana"/>
          <w:b/>
          <w:sz w:val="40"/>
          <w:szCs w:val="40"/>
        </w:rPr>
        <w:t>Т</w:t>
      </w:r>
      <w:r w:rsidR="00C76F30" w:rsidRPr="002A54A0">
        <w:rPr>
          <w:rFonts w:ascii="Verdana" w:hAnsi="Verdana"/>
          <w:b/>
          <w:sz w:val="40"/>
          <w:szCs w:val="40"/>
        </w:rPr>
        <w:t xml:space="preserve">  </w:t>
      </w:r>
      <w:r w:rsidRPr="002A54A0">
        <w:rPr>
          <w:rFonts w:ascii="Verdana" w:hAnsi="Verdana"/>
          <w:b/>
          <w:sz w:val="40"/>
          <w:szCs w:val="40"/>
        </w:rPr>
        <w:t>Р</w:t>
      </w:r>
      <w:r w:rsidR="00C76F30" w:rsidRPr="002A54A0">
        <w:rPr>
          <w:rFonts w:ascii="Verdana" w:hAnsi="Verdana"/>
          <w:b/>
          <w:sz w:val="40"/>
          <w:szCs w:val="40"/>
        </w:rPr>
        <w:t xml:space="preserve">  </w:t>
      </w:r>
      <w:r w:rsidRPr="002A54A0">
        <w:rPr>
          <w:rFonts w:ascii="Verdana" w:hAnsi="Verdana"/>
          <w:b/>
          <w:sz w:val="40"/>
          <w:szCs w:val="40"/>
        </w:rPr>
        <w:t>А</w:t>
      </w:r>
      <w:r w:rsidR="00C76F30" w:rsidRPr="002A54A0">
        <w:rPr>
          <w:rFonts w:ascii="Verdana" w:hAnsi="Verdana"/>
          <w:b/>
          <w:sz w:val="40"/>
          <w:szCs w:val="40"/>
        </w:rPr>
        <w:t xml:space="preserve">  </w:t>
      </w:r>
      <w:r w:rsidRPr="002A54A0">
        <w:rPr>
          <w:rFonts w:ascii="Verdana" w:hAnsi="Verdana"/>
          <w:b/>
          <w:sz w:val="40"/>
          <w:szCs w:val="40"/>
        </w:rPr>
        <w:t>Т</w:t>
      </w:r>
      <w:r w:rsidR="00C76F30" w:rsidRPr="002A54A0">
        <w:rPr>
          <w:rFonts w:ascii="Verdana" w:hAnsi="Verdana"/>
          <w:b/>
          <w:sz w:val="40"/>
          <w:szCs w:val="40"/>
        </w:rPr>
        <w:t xml:space="preserve">  </w:t>
      </w:r>
      <w:r w:rsidRPr="002A54A0">
        <w:rPr>
          <w:rFonts w:ascii="Verdana" w:hAnsi="Verdana"/>
          <w:b/>
          <w:sz w:val="40"/>
          <w:szCs w:val="40"/>
        </w:rPr>
        <w:t>Е</w:t>
      </w:r>
      <w:r w:rsidR="00C76F30" w:rsidRPr="002A54A0">
        <w:rPr>
          <w:rFonts w:ascii="Verdana" w:hAnsi="Verdana"/>
          <w:b/>
          <w:sz w:val="40"/>
          <w:szCs w:val="40"/>
        </w:rPr>
        <w:t xml:space="preserve">  </w:t>
      </w:r>
      <w:r w:rsidRPr="002A54A0">
        <w:rPr>
          <w:rFonts w:ascii="Verdana" w:hAnsi="Verdana"/>
          <w:b/>
          <w:sz w:val="40"/>
          <w:szCs w:val="40"/>
        </w:rPr>
        <w:t>Ш</w:t>
      </w:r>
      <w:r w:rsidR="00C76F30" w:rsidRPr="002A54A0">
        <w:rPr>
          <w:rFonts w:ascii="Verdana" w:hAnsi="Verdana"/>
          <w:b/>
          <w:sz w:val="40"/>
          <w:szCs w:val="40"/>
        </w:rPr>
        <w:t xml:space="preserve">  </w:t>
      </w:r>
      <w:r w:rsidRPr="002A54A0">
        <w:rPr>
          <w:rFonts w:ascii="Verdana" w:hAnsi="Verdana"/>
          <w:b/>
          <w:sz w:val="40"/>
          <w:szCs w:val="40"/>
        </w:rPr>
        <w:t>К</w:t>
      </w:r>
      <w:r w:rsidR="00C76F30" w:rsidRPr="002A54A0">
        <w:rPr>
          <w:rFonts w:ascii="Verdana" w:hAnsi="Verdana"/>
          <w:b/>
          <w:sz w:val="40"/>
          <w:szCs w:val="40"/>
        </w:rPr>
        <w:t xml:space="preserve">  </w:t>
      </w:r>
      <w:r w:rsidRPr="002A54A0">
        <w:rPr>
          <w:rFonts w:ascii="Verdana" w:hAnsi="Verdana"/>
          <w:b/>
          <w:sz w:val="40"/>
          <w:szCs w:val="40"/>
        </w:rPr>
        <w:t>И</w:t>
      </w:r>
      <w:r w:rsidR="00C76F30" w:rsidRPr="002A54A0">
        <w:rPr>
          <w:rFonts w:ascii="Verdana" w:hAnsi="Verdana"/>
          <w:b/>
          <w:sz w:val="40"/>
          <w:szCs w:val="40"/>
        </w:rPr>
        <w:t xml:space="preserve">    </w:t>
      </w:r>
      <w:r w:rsidR="00A81131" w:rsidRPr="002A54A0">
        <w:rPr>
          <w:rFonts w:ascii="Verdana" w:hAnsi="Verdana"/>
          <w:b/>
          <w:sz w:val="40"/>
          <w:szCs w:val="40"/>
        </w:rPr>
        <w:t>П</w:t>
      </w:r>
      <w:r w:rsidR="00C76F30" w:rsidRPr="002A54A0">
        <w:rPr>
          <w:rFonts w:ascii="Verdana" w:hAnsi="Verdana"/>
          <w:b/>
          <w:sz w:val="40"/>
          <w:szCs w:val="40"/>
        </w:rPr>
        <w:t xml:space="preserve">  </w:t>
      </w:r>
      <w:r w:rsidR="00A81131" w:rsidRPr="002A54A0">
        <w:rPr>
          <w:rFonts w:ascii="Verdana" w:hAnsi="Verdana"/>
          <w:b/>
          <w:sz w:val="40"/>
          <w:szCs w:val="40"/>
        </w:rPr>
        <w:t>Л</w:t>
      </w:r>
      <w:r w:rsidR="00C76F30" w:rsidRPr="002A54A0">
        <w:rPr>
          <w:rFonts w:ascii="Verdana" w:hAnsi="Verdana"/>
          <w:b/>
          <w:sz w:val="40"/>
          <w:szCs w:val="40"/>
        </w:rPr>
        <w:t xml:space="preserve">  </w:t>
      </w:r>
      <w:r w:rsidR="00A81131" w:rsidRPr="002A54A0">
        <w:rPr>
          <w:rFonts w:ascii="Verdana" w:hAnsi="Verdana"/>
          <w:b/>
          <w:sz w:val="40"/>
          <w:szCs w:val="40"/>
        </w:rPr>
        <w:t>А</w:t>
      </w:r>
      <w:r w:rsidR="00C76F30" w:rsidRPr="002A54A0">
        <w:rPr>
          <w:rFonts w:ascii="Verdana" w:hAnsi="Verdana"/>
          <w:b/>
          <w:sz w:val="40"/>
          <w:szCs w:val="40"/>
        </w:rPr>
        <w:t xml:space="preserve">  </w:t>
      </w:r>
      <w:r w:rsidR="00A81131" w:rsidRPr="002A54A0">
        <w:rPr>
          <w:rFonts w:ascii="Verdana" w:hAnsi="Verdana"/>
          <w:b/>
          <w:sz w:val="40"/>
          <w:szCs w:val="40"/>
        </w:rPr>
        <w:t>Н</w:t>
      </w:r>
    </w:p>
    <w:p w:rsidR="00A81131" w:rsidRPr="002A54A0" w:rsidRDefault="00A81131" w:rsidP="00781FFB">
      <w:pPr>
        <w:spacing w:after="0" w:line="240" w:lineRule="auto"/>
        <w:jc w:val="center"/>
        <w:rPr>
          <w:rFonts w:ascii="Arial" w:hAnsi="Arial" w:cs="Arial"/>
          <w:sz w:val="28"/>
          <w:szCs w:val="28"/>
        </w:rPr>
      </w:pPr>
      <w:r w:rsidRPr="002A54A0">
        <w:rPr>
          <w:rFonts w:ascii="Arial" w:hAnsi="Arial" w:cs="Arial"/>
          <w:sz w:val="28"/>
          <w:szCs w:val="28"/>
        </w:rPr>
        <w:t>НА</w:t>
      </w:r>
      <w:r w:rsidR="00C76F30" w:rsidRPr="002A54A0">
        <w:rPr>
          <w:rFonts w:ascii="Arial" w:hAnsi="Arial" w:cs="Arial"/>
          <w:sz w:val="28"/>
          <w:szCs w:val="28"/>
        </w:rPr>
        <w:t xml:space="preserve"> </w:t>
      </w:r>
      <w:r w:rsidRPr="002A54A0">
        <w:rPr>
          <w:rFonts w:ascii="Arial" w:hAnsi="Arial" w:cs="Arial"/>
          <w:sz w:val="28"/>
          <w:szCs w:val="28"/>
        </w:rPr>
        <w:t>СОБРАНИЕТ</w:t>
      </w:r>
      <w:r w:rsidR="003C7EE7" w:rsidRPr="002A54A0">
        <w:rPr>
          <w:rFonts w:ascii="Arial" w:hAnsi="Arial" w:cs="Arial"/>
          <w:sz w:val="28"/>
          <w:szCs w:val="28"/>
        </w:rPr>
        <w:t>О</w:t>
      </w:r>
      <w:r w:rsidR="00C76F30" w:rsidRPr="002A54A0">
        <w:rPr>
          <w:rFonts w:ascii="Arial" w:hAnsi="Arial" w:cs="Arial"/>
          <w:sz w:val="28"/>
          <w:szCs w:val="28"/>
        </w:rPr>
        <w:t xml:space="preserve"> </w:t>
      </w:r>
      <w:r w:rsidRPr="002A54A0">
        <w:rPr>
          <w:rFonts w:ascii="Arial" w:hAnsi="Arial" w:cs="Arial"/>
          <w:sz w:val="28"/>
          <w:szCs w:val="28"/>
        </w:rPr>
        <w:t>НА</w:t>
      </w:r>
      <w:r w:rsidR="00C76F30" w:rsidRPr="002A54A0">
        <w:rPr>
          <w:rFonts w:ascii="Arial" w:hAnsi="Arial" w:cs="Arial"/>
          <w:sz w:val="28"/>
          <w:szCs w:val="28"/>
        </w:rPr>
        <w:t xml:space="preserve"> </w:t>
      </w:r>
      <w:r w:rsidRPr="002A54A0">
        <w:rPr>
          <w:rFonts w:ascii="Arial" w:hAnsi="Arial" w:cs="Arial"/>
          <w:sz w:val="28"/>
          <w:szCs w:val="28"/>
        </w:rPr>
        <w:t>РЕПУБЛИКА</w:t>
      </w:r>
      <w:r w:rsidR="00C76F30" w:rsidRPr="002A54A0">
        <w:rPr>
          <w:rFonts w:ascii="Arial" w:hAnsi="Arial" w:cs="Arial"/>
          <w:sz w:val="28"/>
          <w:szCs w:val="28"/>
        </w:rPr>
        <w:t xml:space="preserve"> </w:t>
      </w:r>
      <w:r w:rsidRPr="002A54A0">
        <w:rPr>
          <w:rFonts w:ascii="Arial" w:hAnsi="Arial" w:cs="Arial"/>
          <w:sz w:val="28"/>
          <w:szCs w:val="28"/>
        </w:rPr>
        <w:t>МАКЕДОНИЈА</w:t>
      </w:r>
      <w:r w:rsidR="00C76F30" w:rsidRPr="002A54A0">
        <w:rPr>
          <w:rFonts w:ascii="Arial" w:hAnsi="Arial" w:cs="Arial"/>
          <w:sz w:val="28"/>
          <w:szCs w:val="28"/>
        </w:rPr>
        <w:t xml:space="preserve"> </w:t>
      </w:r>
      <w:r w:rsidRPr="002A54A0">
        <w:rPr>
          <w:rFonts w:ascii="Arial" w:hAnsi="Arial" w:cs="Arial"/>
          <w:sz w:val="28"/>
          <w:szCs w:val="28"/>
        </w:rPr>
        <w:t>ЗА</w:t>
      </w:r>
      <w:r w:rsidR="00C76F30" w:rsidRPr="002A54A0">
        <w:rPr>
          <w:rFonts w:ascii="Arial" w:hAnsi="Arial" w:cs="Arial"/>
          <w:sz w:val="28"/>
          <w:szCs w:val="28"/>
        </w:rPr>
        <w:t xml:space="preserve"> 2011 </w:t>
      </w:r>
      <w:r w:rsidRPr="002A54A0">
        <w:rPr>
          <w:rFonts w:ascii="Arial" w:hAnsi="Arial" w:cs="Arial"/>
          <w:sz w:val="28"/>
          <w:szCs w:val="28"/>
        </w:rPr>
        <w:t>ГОДИНА</w:t>
      </w:r>
    </w:p>
    <w:p w:rsidR="00A81131" w:rsidRPr="002A54A0" w:rsidRDefault="00A81131" w:rsidP="00781FFB">
      <w:pPr>
        <w:jc w:val="center"/>
        <w:rPr>
          <w:rFonts w:ascii="Verdana" w:hAnsi="Verdana"/>
          <w:sz w:val="28"/>
          <w:szCs w:val="28"/>
        </w:rPr>
      </w:pPr>
    </w:p>
    <w:p w:rsidR="00A81131" w:rsidRPr="002A54A0" w:rsidRDefault="00A81131" w:rsidP="00781FFB">
      <w:pPr>
        <w:jc w:val="center"/>
        <w:rPr>
          <w:rFonts w:ascii="Verdana" w:hAnsi="Verdana"/>
          <w:sz w:val="28"/>
          <w:szCs w:val="28"/>
        </w:rPr>
      </w:pPr>
    </w:p>
    <w:p w:rsidR="00A81131" w:rsidRPr="002A54A0" w:rsidRDefault="00A81131" w:rsidP="00781FFB">
      <w:pPr>
        <w:jc w:val="center"/>
        <w:rPr>
          <w:rFonts w:ascii="Verdana" w:hAnsi="Verdana"/>
          <w:sz w:val="28"/>
          <w:szCs w:val="28"/>
        </w:rPr>
      </w:pPr>
    </w:p>
    <w:p w:rsidR="00A81131" w:rsidRPr="002A54A0" w:rsidRDefault="00A81131" w:rsidP="00781FFB">
      <w:pPr>
        <w:jc w:val="center"/>
        <w:rPr>
          <w:rFonts w:ascii="Verdana" w:hAnsi="Verdana"/>
          <w:sz w:val="28"/>
          <w:szCs w:val="28"/>
        </w:rPr>
      </w:pPr>
    </w:p>
    <w:p w:rsidR="00A81131" w:rsidRPr="002A54A0" w:rsidRDefault="00A81131" w:rsidP="00781FFB">
      <w:pPr>
        <w:jc w:val="center"/>
        <w:rPr>
          <w:rFonts w:ascii="Verdana" w:hAnsi="Verdana"/>
          <w:sz w:val="28"/>
          <w:szCs w:val="28"/>
        </w:rPr>
      </w:pPr>
    </w:p>
    <w:p w:rsidR="00A81131" w:rsidRPr="002A54A0" w:rsidRDefault="00A81131" w:rsidP="00781FFB">
      <w:pPr>
        <w:jc w:val="center"/>
        <w:rPr>
          <w:rFonts w:ascii="Verdana" w:hAnsi="Verdana"/>
          <w:sz w:val="28"/>
          <w:szCs w:val="28"/>
        </w:rPr>
      </w:pPr>
    </w:p>
    <w:p w:rsidR="00A81131" w:rsidRPr="002A54A0" w:rsidRDefault="00A81131" w:rsidP="00781FFB">
      <w:pPr>
        <w:jc w:val="center"/>
        <w:rPr>
          <w:rFonts w:ascii="Verdana" w:hAnsi="Verdana"/>
          <w:sz w:val="28"/>
          <w:szCs w:val="28"/>
        </w:rPr>
      </w:pPr>
    </w:p>
    <w:p w:rsidR="00093AEF" w:rsidRPr="002A54A0" w:rsidRDefault="00A81131" w:rsidP="00781FFB">
      <w:pPr>
        <w:jc w:val="center"/>
        <w:rPr>
          <w:rFonts w:ascii="Verdana" w:hAnsi="Verdana"/>
          <w:sz w:val="24"/>
          <w:szCs w:val="24"/>
        </w:rPr>
      </w:pPr>
      <w:r w:rsidRPr="002A54A0">
        <w:rPr>
          <w:rFonts w:ascii="Verdana" w:hAnsi="Verdana"/>
          <w:sz w:val="24"/>
          <w:szCs w:val="24"/>
        </w:rPr>
        <w:t>Скопје</w:t>
      </w:r>
      <w:r w:rsidR="00C76F30" w:rsidRPr="002A54A0">
        <w:rPr>
          <w:rFonts w:ascii="Verdana" w:hAnsi="Verdana"/>
          <w:sz w:val="24"/>
          <w:szCs w:val="24"/>
        </w:rPr>
        <w:t xml:space="preserve">, </w:t>
      </w:r>
      <w:r w:rsidR="004C6A39">
        <w:rPr>
          <w:rFonts w:ascii="Verdana" w:hAnsi="Verdana"/>
          <w:sz w:val="24"/>
          <w:szCs w:val="24"/>
        </w:rPr>
        <w:t>септември</w:t>
      </w:r>
      <w:r w:rsidR="00C76F30" w:rsidRPr="002A54A0">
        <w:rPr>
          <w:rFonts w:ascii="Verdana" w:hAnsi="Verdana"/>
          <w:sz w:val="24"/>
          <w:szCs w:val="24"/>
        </w:rPr>
        <w:t xml:space="preserve"> 201</w:t>
      </w:r>
      <w:r w:rsidR="00345830">
        <w:rPr>
          <w:rFonts w:ascii="Verdana" w:hAnsi="Verdana"/>
          <w:sz w:val="24"/>
          <w:szCs w:val="24"/>
        </w:rPr>
        <w:t>0</w:t>
      </w:r>
      <w:r w:rsidR="00C76F30" w:rsidRPr="002A54A0">
        <w:rPr>
          <w:rFonts w:ascii="Verdana" w:hAnsi="Verdana"/>
          <w:sz w:val="24"/>
          <w:szCs w:val="24"/>
        </w:rPr>
        <w:t xml:space="preserve"> </w:t>
      </w:r>
      <w:r w:rsidRPr="002A54A0">
        <w:rPr>
          <w:rFonts w:ascii="Verdana" w:hAnsi="Verdana"/>
          <w:sz w:val="24"/>
          <w:szCs w:val="24"/>
        </w:rPr>
        <w:t>година</w:t>
      </w:r>
    </w:p>
    <w:p w:rsidR="00F2356A" w:rsidRPr="002A54A0" w:rsidRDefault="00F2356A" w:rsidP="00F2356A">
      <w:pPr>
        <w:ind w:firstLine="720"/>
        <w:rPr>
          <w:rFonts w:ascii="Verdana" w:hAnsi="Verdana"/>
          <w:b/>
        </w:rPr>
      </w:pPr>
      <w:r w:rsidRPr="002A54A0">
        <w:rPr>
          <w:rFonts w:ascii="Verdana" w:hAnsi="Verdana"/>
          <w:b/>
        </w:rPr>
        <w:lastRenderedPageBreak/>
        <w:t>Вовед</w:t>
      </w:r>
      <w:r w:rsidRPr="002A54A0">
        <w:t xml:space="preserve">         </w:t>
      </w:r>
    </w:p>
    <w:p w:rsidR="00F2356A" w:rsidRPr="002A54A0" w:rsidRDefault="00F2356A" w:rsidP="00F2356A">
      <w:pPr>
        <w:jc w:val="both"/>
        <w:rPr>
          <w:rFonts w:ascii="Verdana" w:hAnsi="Verdana"/>
          <w:sz w:val="20"/>
          <w:szCs w:val="20"/>
        </w:rPr>
      </w:pPr>
      <w:r w:rsidRPr="002A54A0">
        <w:rPr>
          <w:rFonts w:ascii="Verdana" w:hAnsi="Verdana"/>
        </w:rPr>
        <w:t xml:space="preserve">          </w:t>
      </w:r>
      <w:r w:rsidRPr="002A54A0">
        <w:rPr>
          <w:rFonts w:ascii="Verdana" w:hAnsi="Verdana"/>
          <w:sz w:val="20"/>
          <w:szCs w:val="20"/>
        </w:rPr>
        <w:t>Процесот на стратешкото планирање е алатка преку која се утврдуваат стратегии и политики и се донесуваат одлуките за клучните приоритети и цели, како и распределбата на ресурсите. Во таа смисла улогата на стратешкото планирање е да обезбеди рамка за подготвување на реално спроводливи и ефективни програми, проекти и активности со цел постигнување на поставените цели и посакуваните резултати.</w:t>
      </w:r>
    </w:p>
    <w:p w:rsidR="00F2356A" w:rsidRPr="002A54A0" w:rsidRDefault="00F2356A" w:rsidP="00F2356A">
      <w:pPr>
        <w:jc w:val="both"/>
        <w:rPr>
          <w:rFonts w:ascii="Verdana" w:hAnsi="Verdana"/>
          <w:sz w:val="20"/>
          <w:szCs w:val="20"/>
        </w:rPr>
      </w:pPr>
      <w:r w:rsidRPr="002A54A0">
        <w:rPr>
          <w:rFonts w:ascii="Verdana" w:hAnsi="Verdana"/>
          <w:sz w:val="20"/>
          <w:szCs w:val="20"/>
        </w:rPr>
        <w:t xml:space="preserve">          Преку процесот на стратешкото планирање се креираат соодветните политики и програми кои ќе ги дадат најсоодветните резултати во постигнувањето на зацртаните приоритети. Остварувањето на приоритетите треба да се движи во утврдените рамки со постојано преиспитување на оптималната искористеност на сите ресурси.</w:t>
      </w:r>
    </w:p>
    <w:p w:rsidR="00F2356A" w:rsidRPr="002A54A0" w:rsidRDefault="00F2356A" w:rsidP="00F2356A">
      <w:pPr>
        <w:jc w:val="both"/>
        <w:rPr>
          <w:rFonts w:ascii="Verdana" w:hAnsi="Verdana"/>
          <w:sz w:val="20"/>
          <w:szCs w:val="20"/>
        </w:rPr>
      </w:pPr>
      <w:r w:rsidRPr="002A54A0">
        <w:rPr>
          <w:rFonts w:ascii="Verdana" w:hAnsi="Verdana"/>
          <w:sz w:val="20"/>
          <w:szCs w:val="20"/>
        </w:rPr>
        <w:t xml:space="preserve">          Стратешкото планирање претставува еден од основните чекори кон исполнувањето на мисијата, односно надлежностите на Собранието.</w:t>
      </w:r>
    </w:p>
    <w:p w:rsidR="00F2356A" w:rsidRPr="002A54A0" w:rsidRDefault="00F2356A" w:rsidP="00F2356A">
      <w:pPr>
        <w:jc w:val="both"/>
        <w:rPr>
          <w:rFonts w:ascii="Verdana" w:hAnsi="Verdana"/>
          <w:sz w:val="20"/>
          <w:szCs w:val="20"/>
        </w:rPr>
      </w:pPr>
      <w:r w:rsidRPr="002A54A0">
        <w:rPr>
          <w:rFonts w:ascii="Verdana" w:hAnsi="Verdana"/>
          <w:sz w:val="20"/>
          <w:szCs w:val="20"/>
        </w:rPr>
        <w:t xml:space="preserve">          Стратешкиот план на Собранието на Република Македонија за 2011 година, е изготвен врз основа на Стратегијата за развој на Собранието на Република Македонија за периодот 2010-2013 година, која Буџетскиот совет на Собранието на Република Македонија ја усвои на 24 декември 2009 година.</w:t>
      </w:r>
    </w:p>
    <w:p w:rsidR="00F2356A" w:rsidRPr="002A54A0" w:rsidRDefault="00F2356A" w:rsidP="00F2356A">
      <w:pPr>
        <w:jc w:val="both"/>
        <w:rPr>
          <w:rFonts w:ascii="Verdana" w:hAnsi="Verdana"/>
          <w:sz w:val="20"/>
          <w:szCs w:val="20"/>
        </w:rPr>
      </w:pPr>
      <w:r w:rsidRPr="002A54A0">
        <w:rPr>
          <w:rFonts w:ascii="Verdana" w:hAnsi="Verdana"/>
          <w:sz w:val="20"/>
          <w:szCs w:val="20"/>
        </w:rPr>
        <w:t xml:space="preserve">          Стратешкиот план претставува операционализација и степен на реализација на стратешките цели за 2011 година, во кој се содржани и активностите преку кои се планира остварувањето на целите. Стратешкиот план всушност претставува годишен водич за ефикасно и навремено реализирање на поставените цели.</w:t>
      </w:r>
    </w:p>
    <w:p w:rsidR="00F2356A" w:rsidRPr="002A54A0" w:rsidRDefault="00F2356A" w:rsidP="00F2356A">
      <w:pPr>
        <w:jc w:val="both"/>
        <w:rPr>
          <w:rFonts w:ascii="Verdana" w:hAnsi="Verdana"/>
          <w:sz w:val="20"/>
          <w:szCs w:val="20"/>
        </w:rPr>
      </w:pPr>
      <w:r w:rsidRPr="002A54A0">
        <w:rPr>
          <w:rFonts w:ascii="Verdana" w:hAnsi="Verdana"/>
          <w:sz w:val="20"/>
          <w:szCs w:val="20"/>
        </w:rPr>
        <w:t xml:space="preserve">           Процесот на стратешкото планирање овозможува на систематизиран и структурен начин да се планираат, следат, анализираат и еволуираат обврските, искористеноста на ресурсите, нивната распределба по функции и утврдување на потребите од нови ресурси.</w:t>
      </w:r>
    </w:p>
    <w:p w:rsidR="00F2356A" w:rsidRPr="002A54A0" w:rsidRDefault="00F2356A" w:rsidP="00F2356A">
      <w:pPr>
        <w:jc w:val="both"/>
        <w:rPr>
          <w:rFonts w:ascii="Verdana" w:hAnsi="Verdana"/>
          <w:sz w:val="20"/>
          <w:szCs w:val="20"/>
        </w:rPr>
      </w:pPr>
      <w:r w:rsidRPr="002A54A0">
        <w:rPr>
          <w:rFonts w:ascii="Verdana" w:hAnsi="Verdana"/>
          <w:sz w:val="20"/>
          <w:szCs w:val="20"/>
        </w:rPr>
        <w:t xml:space="preserve">          Реалниот и соодветно развиен Стратешки план, треба да овозможи односно обезбеди посветеност на сите вработени во Собранието за негова имплементација, постојано набљудување на спроведување на планот, креирање на визија и развивање на способноста за тимска работа.</w:t>
      </w:r>
    </w:p>
    <w:p w:rsidR="00F2356A" w:rsidRPr="002A54A0" w:rsidRDefault="00F2356A" w:rsidP="00F2356A">
      <w:pPr>
        <w:jc w:val="both"/>
        <w:rPr>
          <w:rFonts w:ascii="Verdana" w:hAnsi="Verdana"/>
          <w:sz w:val="20"/>
          <w:szCs w:val="20"/>
        </w:rPr>
      </w:pPr>
      <w:r w:rsidRPr="002A54A0">
        <w:rPr>
          <w:rFonts w:ascii="Verdana" w:hAnsi="Verdana"/>
          <w:sz w:val="20"/>
          <w:szCs w:val="20"/>
        </w:rPr>
        <w:t xml:space="preserve">          Во основа, преку овој процес на планирање се дефинираат приоритетните прашања, односно цели и го мобилизираат расположливиот човечки потенцијал, неговата организациона поставеност, внатрешната комуникација и координација, техничко - технолошката опременост, просторни можности и друго.</w:t>
      </w:r>
    </w:p>
    <w:p w:rsidR="00F2356A" w:rsidRPr="002A54A0" w:rsidRDefault="00F2356A" w:rsidP="00F2356A">
      <w:pPr>
        <w:jc w:val="both"/>
        <w:rPr>
          <w:rFonts w:ascii="Verdana" w:hAnsi="Verdana"/>
          <w:sz w:val="20"/>
          <w:szCs w:val="20"/>
        </w:rPr>
      </w:pPr>
      <w:r w:rsidRPr="002A54A0">
        <w:rPr>
          <w:rFonts w:ascii="Verdana" w:hAnsi="Verdana"/>
          <w:sz w:val="20"/>
          <w:szCs w:val="20"/>
        </w:rPr>
        <w:t xml:space="preserve">          Стратешкиот план се заснова на извршените согледувања и препораките произлезени од нив. Во однос на содржината, временскиот опфат и другите елементи планот е реален.</w:t>
      </w:r>
    </w:p>
    <w:p w:rsidR="009D7726" w:rsidRPr="002A54A0" w:rsidRDefault="009D7726" w:rsidP="009D7726">
      <w:pPr>
        <w:rPr>
          <w:rFonts w:ascii="Verdana" w:hAnsi="Verdana"/>
          <w:b/>
          <w:i/>
        </w:rPr>
      </w:pPr>
      <w:r w:rsidRPr="002A54A0">
        <w:rPr>
          <w:rFonts w:ascii="Verdana" w:hAnsi="Verdana"/>
          <w:b/>
          <w:i/>
        </w:rPr>
        <w:lastRenderedPageBreak/>
        <w:t>Стратешка цел 1</w:t>
      </w:r>
    </w:p>
    <w:tbl>
      <w:tblPr>
        <w:tblW w:w="0" w:type="auto"/>
        <w:tblBorders>
          <w:top w:val="single" w:sz="8" w:space="0" w:color="4F81BD"/>
          <w:bottom w:val="single" w:sz="8" w:space="0" w:color="4F81BD"/>
        </w:tblBorders>
        <w:tblLook w:val="00A0"/>
      </w:tblPr>
      <w:tblGrid>
        <w:gridCol w:w="3936"/>
        <w:gridCol w:w="8363"/>
        <w:gridCol w:w="3429"/>
      </w:tblGrid>
      <w:tr w:rsidR="000061DC" w:rsidRPr="002A54A0" w:rsidTr="00293D17">
        <w:trPr>
          <w:tblHeader/>
        </w:trPr>
        <w:tc>
          <w:tcPr>
            <w:tcW w:w="3936" w:type="dxa"/>
            <w:tcBorders>
              <w:top w:val="single" w:sz="8" w:space="0" w:color="4F81BD"/>
              <w:left w:val="nil"/>
              <w:bottom w:val="single" w:sz="8" w:space="0" w:color="4F81BD"/>
              <w:right w:val="nil"/>
            </w:tcBorders>
          </w:tcPr>
          <w:p w:rsidR="000061DC" w:rsidRPr="002A54A0" w:rsidRDefault="000061DC" w:rsidP="00293D17">
            <w:pPr>
              <w:spacing w:after="0" w:line="240" w:lineRule="auto"/>
              <w:jc w:val="center"/>
              <w:rPr>
                <w:rFonts w:ascii="Verdana" w:hAnsi="Verdana"/>
                <w:b/>
                <w:bCs/>
              </w:rPr>
            </w:pPr>
            <w:r w:rsidRPr="002A54A0">
              <w:rPr>
                <w:rFonts w:ascii="Verdana" w:hAnsi="Verdana"/>
                <w:b/>
                <w:bCs/>
              </w:rPr>
              <w:t>Цел</w:t>
            </w:r>
          </w:p>
        </w:tc>
        <w:tc>
          <w:tcPr>
            <w:tcW w:w="8363" w:type="dxa"/>
            <w:tcBorders>
              <w:top w:val="single" w:sz="8" w:space="0" w:color="4F81BD"/>
              <w:left w:val="nil"/>
              <w:bottom w:val="single" w:sz="8" w:space="0" w:color="4F81BD"/>
              <w:right w:val="nil"/>
            </w:tcBorders>
          </w:tcPr>
          <w:p w:rsidR="000061DC" w:rsidRPr="002A54A0" w:rsidRDefault="000061DC" w:rsidP="00293D17">
            <w:pPr>
              <w:spacing w:after="0" w:line="240" w:lineRule="auto"/>
              <w:jc w:val="center"/>
              <w:rPr>
                <w:rFonts w:ascii="Verdana" w:hAnsi="Verdana"/>
                <w:b/>
                <w:bCs/>
              </w:rPr>
            </w:pPr>
            <w:r w:rsidRPr="002A54A0">
              <w:rPr>
                <w:rFonts w:ascii="Verdana" w:hAnsi="Verdana"/>
                <w:b/>
                <w:bCs/>
              </w:rPr>
              <w:t>Активности</w:t>
            </w:r>
          </w:p>
        </w:tc>
        <w:tc>
          <w:tcPr>
            <w:tcW w:w="3429" w:type="dxa"/>
            <w:tcBorders>
              <w:top w:val="single" w:sz="8" w:space="0" w:color="4F81BD"/>
              <w:left w:val="nil"/>
              <w:bottom w:val="single" w:sz="8" w:space="0" w:color="4F81BD"/>
              <w:right w:val="nil"/>
            </w:tcBorders>
          </w:tcPr>
          <w:p w:rsidR="000061DC" w:rsidRPr="002A54A0" w:rsidRDefault="000061DC" w:rsidP="00293D17">
            <w:pPr>
              <w:spacing w:after="0" w:line="240" w:lineRule="auto"/>
              <w:jc w:val="center"/>
              <w:rPr>
                <w:rFonts w:ascii="Verdana" w:hAnsi="Verdana"/>
                <w:b/>
                <w:bCs/>
              </w:rPr>
            </w:pPr>
            <w:r w:rsidRPr="002A54A0">
              <w:rPr>
                <w:rFonts w:ascii="Verdana" w:hAnsi="Verdana"/>
                <w:b/>
                <w:bCs/>
              </w:rPr>
              <w:t>Период на извршување</w:t>
            </w:r>
          </w:p>
        </w:tc>
      </w:tr>
      <w:tr w:rsidR="000061DC" w:rsidRPr="002A54A0" w:rsidTr="00293D17">
        <w:tc>
          <w:tcPr>
            <w:tcW w:w="3936" w:type="dxa"/>
            <w:tcBorders>
              <w:left w:val="nil"/>
              <w:right w:val="nil"/>
            </w:tcBorders>
            <w:shd w:val="clear" w:color="auto" w:fill="D3DFEE"/>
          </w:tcPr>
          <w:p w:rsidR="000061DC" w:rsidRPr="002A54A0" w:rsidRDefault="000061DC" w:rsidP="00293D17">
            <w:pPr>
              <w:pStyle w:val="ListParagraph"/>
              <w:numPr>
                <w:ilvl w:val="1"/>
                <w:numId w:val="21"/>
              </w:numPr>
              <w:spacing w:after="0" w:line="240" w:lineRule="auto"/>
              <w:rPr>
                <w:rFonts w:ascii="Verdana" w:hAnsi="Verdana"/>
                <w:b/>
                <w:bCs/>
                <w:i/>
                <w:sz w:val="20"/>
                <w:szCs w:val="20"/>
              </w:rPr>
            </w:pPr>
            <w:r w:rsidRPr="002A54A0">
              <w:rPr>
                <w:rFonts w:ascii="Verdana" w:hAnsi="Verdana"/>
                <w:b/>
                <w:bCs/>
                <w:i/>
                <w:sz w:val="20"/>
                <w:szCs w:val="20"/>
              </w:rPr>
              <w:t>АНГАЖИРАНОСТ НА БУЏЕТСКИОТ СОВЕТ ВО ПЛАНИРАЊЕТО И СЛЕДЕЊЕТО НА ТРОШЕЊЕТО НА СРЕДСТВАТА ОД БУЏЕТОТ НА РМ, РАЗДЕЛ-СОБРАНИЕ НА РЕПУБЛИКА МАКЕДОНИЈА</w:t>
            </w:r>
          </w:p>
          <w:p w:rsidR="000061DC" w:rsidRPr="002A54A0" w:rsidRDefault="000061DC" w:rsidP="00293D17">
            <w:pPr>
              <w:spacing w:after="0" w:line="240" w:lineRule="auto"/>
              <w:rPr>
                <w:rFonts w:ascii="Verdana" w:hAnsi="Verdana"/>
                <w:b/>
                <w:bCs/>
              </w:rPr>
            </w:pPr>
          </w:p>
        </w:tc>
        <w:tc>
          <w:tcPr>
            <w:tcW w:w="8363" w:type="dxa"/>
            <w:tcBorders>
              <w:left w:val="nil"/>
              <w:right w:val="nil"/>
            </w:tcBorders>
            <w:shd w:val="clear" w:color="auto" w:fill="D3DFEE"/>
          </w:tcPr>
          <w:p w:rsidR="000061DC" w:rsidRPr="002A54A0" w:rsidRDefault="000061DC" w:rsidP="0018725F">
            <w:pPr>
              <w:pStyle w:val="ListParagraph"/>
              <w:numPr>
                <w:ilvl w:val="0"/>
                <w:numId w:val="41"/>
              </w:numPr>
              <w:spacing w:after="0" w:line="240" w:lineRule="auto"/>
              <w:rPr>
                <w:rFonts w:ascii="Verdana" w:hAnsi="Verdana"/>
                <w:sz w:val="20"/>
                <w:szCs w:val="20"/>
              </w:rPr>
            </w:pPr>
            <w:r w:rsidRPr="002A54A0">
              <w:rPr>
                <w:rFonts w:ascii="Verdana" w:hAnsi="Verdana"/>
                <w:sz w:val="20"/>
                <w:szCs w:val="20"/>
              </w:rPr>
              <w:t xml:space="preserve">утврдува стратешки приоритети за  </w:t>
            </w:r>
            <w:r w:rsidR="009454D9">
              <w:rPr>
                <w:rFonts w:ascii="Verdana" w:hAnsi="Verdana"/>
                <w:sz w:val="20"/>
                <w:szCs w:val="20"/>
              </w:rPr>
              <w:t>следната</w:t>
            </w:r>
            <w:r w:rsidRPr="002A54A0">
              <w:rPr>
                <w:rFonts w:ascii="Verdana" w:hAnsi="Verdana"/>
                <w:sz w:val="20"/>
                <w:szCs w:val="20"/>
              </w:rPr>
              <w:t xml:space="preserve"> година</w:t>
            </w:r>
            <w:r w:rsidR="009454D9">
              <w:rPr>
                <w:rFonts w:ascii="Verdana" w:hAnsi="Verdana"/>
                <w:sz w:val="20"/>
                <w:szCs w:val="20"/>
              </w:rPr>
              <w:t>, со дефинирање на цели и потребни активности за остварување на истите, како и нивно вклучување во Буџетот на Република Македонија</w:t>
            </w:r>
          </w:p>
          <w:p w:rsidR="000061DC" w:rsidRPr="002A54A0" w:rsidRDefault="000061DC" w:rsidP="00293D17">
            <w:pPr>
              <w:spacing w:after="0" w:line="240" w:lineRule="auto"/>
              <w:ind w:left="160" w:hanging="160"/>
              <w:rPr>
                <w:rFonts w:ascii="Verdana" w:hAnsi="Verdana"/>
                <w:sz w:val="20"/>
                <w:szCs w:val="20"/>
              </w:rPr>
            </w:pPr>
          </w:p>
          <w:p w:rsidR="000061DC" w:rsidRPr="002A54A0" w:rsidRDefault="000061DC" w:rsidP="0018725F">
            <w:pPr>
              <w:pStyle w:val="ListParagraph"/>
              <w:numPr>
                <w:ilvl w:val="0"/>
                <w:numId w:val="41"/>
              </w:numPr>
              <w:spacing w:after="0" w:line="240" w:lineRule="auto"/>
              <w:rPr>
                <w:rFonts w:ascii="Verdana" w:hAnsi="Verdana"/>
                <w:sz w:val="20"/>
                <w:szCs w:val="20"/>
              </w:rPr>
            </w:pPr>
            <w:r w:rsidRPr="002A54A0">
              <w:rPr>
                <w:rFonts w:ascii="Verdana" w:hAnsi="Verdana"/>
                <w:sz w:val="20"/>
                <w:szCs w:val="20"/>
              </w:rPr>
              <w:t xml:space="preserve">дава упатства и насоки за подготвување на предлогот на буџетските барања и потребите за работа на Собранието  </w:t>
            </w:r>
          </w:p>
          <w:p w:rsidR="000061DC" w:rsidRPr="002A54A0" w:rsidRDefault="000061DC" w:rsidP="00293D17">
            <w:pPr>
              <w:spacing w:after="0" w:line="240" w:lineRule="auto"/>
              <w:rPr>
                <w:rFonts w:ascii="Verdana" w:hAnsi="Verdana"/>
                <w:sz w:val="20"/>
                <w:szCs w:val="20"/>
              </w:rPr>
            </w:pPr>
          </w:p>
          <w:p w:rsidR="000061DC" w:rsidRPr="002A54A0" w:rsidRDefault="000061DC" w:rsidP="0018725F">
            <w:pPr>
              <w:pStyle w:val="ListParagraph"/>
              <w:numPr>
                <w:ilvl w:val="0"/>
                <w:numId w:val="41"/>
              </w:numPr>
              <w:spacing w:after="0" w:line="240" w:lineRule="auto"/>
              <w:rPr>
                <w:rFonts w:ascii="Verdana" w:hAnsi="Verdana"/>
                <w:sz w:val="20"/>
                <w:szCs w:val="20"/>
              </w:rPr>
            </w:pPr>
            <w:r w:rsidRPr="002A54A0">
              <w:rPr>
                <w:rFonts w:ascii="Verdana" w:hAnsi="Verdana"/>
                <w:sz w:val="20"/>
                <w:szCs w:val="20"/>
              </w:rPr>
              <w:t xml:space="preserve">се грижи за финансиските потреби на Собранието на Република Македонија  и предлага оптимален износ на средства за потребите на Собранието на РМ  </w:t>
            </w:r>
          </w:p>
          <w:p w:rsidR="000061DC" w:rsidRPr="002A54A0" w:rsidRDefault="000061DC" w:rsidP="00293D17">
            <w:pPr>
              <w:spacing w:after="0" w:line="240" w:lineRule="auto"/>
              <w:rPr>
                <w:rFonts w:ascii="Verdana" w:hAnsi="Verdana"/>
                <w:sz w:val="20"/>
                <w:szCs w:val="20"/>
              </w:rPr>
            </w:pPr>
          </w:p>
          <w:p w:rsidR="0018725F" w:rsidRPr="009454D9" w:rsidRDefault="000061DC" w:rsidP="00293D17">
            <w:pPr>
              <w:pStyle w:val="ListParagraph"/>
              <w:numPr>
                <w:ilvl w:val="0"/>
                <w:numId w:val="41"/>
              </w:numPr>
              <w:spacing w:after="0" w:line="240" w:lineRule="auto"/>
              <w:rPr>
                <w:rFonts w:ascii="Verdana" w:hAnsi="Verdana"/>
                <w:sz w:val="20"/>
                <w:szCs w:val="20"/>
              </w:rPr>
            </w:pPr>
            <w:r w:rsidRPr="002A54A0">
              <w:rPr>
                <w:rFonts w:ascii="Verdana" w:hAnsi="Verdana"/>
                <w:sz w:val="20"/>
                <w:szCs w:val="20"/>
              </w:rPr>
              <w:t xml:space="preserve">врши консултации и усогласувања со Министерството за финансии, при изготвувањето на Буџетот на Собранието на РМ </w:t>
            </w:r>
          </w:p>
          <w:p w:rsidR="000061DC" w:rsidRPr="002A54A0" w:rsidRDefault="000061DC" w:rsidP="00293D17">
            <w:pPr>
              <w:spacing w:after="0" w:line="240" w:lineRule="auto"/>
              <w:rPr>
                <w:rFonts w:ascii="Verdana" w:hAnsi="Verdana"/>
                <w:sz w:val="20"/>
                <w:szCs w:val="20"/>
              </w:rPr>
            </w:pPr>
          </w:p>
          <w:p w:rsidR="000061DC" w:rsidRPr="002A54A0" w:rsidRDefault="000061DC" w:rsidP="0018725F">
            <w:pPr>
              <w:pStyle w:val="ListParagraph"/>
              <w:numPr>
                <w:ilvl w:val="0"/>
                <w:numId w:val="41"/>
              </w:numPr>
              <w:spacing w:after="0" w:line="240" w:lineRule="auto"/>
              <w:rPr>
                <w:rFonts w:ascii="Verdana" w:hAnsi="Verdana"/>
                <w:sz w:val="24"/>
                <w:szCs w:val="24"/>
              </w:rPr>
            </w:pPr>
            <w:r w:rsidRPr="002A54A0">
              <w:rPr>
                <w:rFonts w:ascii="Verdana" w:hAnsi="Verdana"/>
                <w:sz w:val="20"/>
                <w:szCs w:val="20"/>
              </w:rPr>
              <w:t>предлага мерки за рационално и економично  трошење на средствата</w:t>
            </w:r>
            <w:r w:rsidRPr="002A54A0">
              <w:rPr>
                <w:rFonts w:ascii="Verdana" w:hAnsi="Verdana"/>
                <w:sz w:val="24"/>
                <w:szCs w:val="24"/>
              </w:rPr>
              <w:t xml:space="preserve"> </w:t>
            </w:r>
          </w:p>
          <w:p w:rsidR="000061DC" w:rsidRPr="002A54A0" w:rsidRDefault="000061DC" w:rsidP="00293D17">
            <w:pPr>
              <w:spacing w:after="0" w:line="240" w:lineRule="auto"/>
              <w:rPr>
                <w:rFonts w:ascii="Verdana" w:hAnsi="Verdana"/>
                <w:sz w:val="24"/>
                <w:szCs w:val="24"/>
              </w:rPr>
            </w:pPr>
          </w:p>
        </w:tc>
        <w:tc>
          <w:tcPr>
            <w:tcW w:w="3429" w:type="dxa"/>
            <w:tcBorders>
              <w:left w:val="nil"/>
              <w:right w:val="nil"/>
            </w:tcBorders>
            <w:shd w:val="clear" w:color="auto" w:fill="D3DFEE"/>
          </w:tcPr>
          <w:p w:rsidR="000061DC" w:rsidRPr="002A54A0" w:rsidRDefault="000061DC" w:rsidP="00293D17">
            <w:pPr>
              <w:spacing w:after="0" w:line="240" w:lineRule="auto"/>
              <w:rPr>
                <w:rFonts w:ascii="Verdana" w:hAnsi="Verdana"/>
                <w:sz w:val="20"/>
                <w:szCs w:val="20"/>
              </w:rPr>
            </w:pPr>
            <w:r w:rsidRPr="002A54A0">
              <w:rPr>
                <w:rFonts w:ascii="Verdana" w:hAnsi="Verdana"/>
                <w:sz w:val="20"/>
                <w:szCs w:val="20"/>
              </w:rPr>
              <w:t>Мај</w:t>
            </w:r>
          </w:p>
          <w:p w:rsidR="000061DC" w:rsidRPr="002A54A0" w:rsidRDefault="000061DC" w:rsidP="00293D17">
            <w:pPr>
              <w:spacing w:after="0" w:line="240" w:lineRule="auto"/>
              <w:rPr>
                <w:rFonts w:ascii="Verdana" w:hAnsi="Verdana"/>
                <w:sz w:val="20"/>
                <w:szCs w:val="20"/>
              </w:rPr>
            </w:pPr>
          </w:p>
          <w:p w:rsidR="000061DC" w:rsidRDefault="000061DC" w:rsidP="00293D17">
            <w:pPr>
              <w:spacing w:after="0" w:line="240" w:lineRule="auto"/>
              <w:rPr>
                <w:rFonts w:ascii="Verdana" w:hAnsi="Verdana"/>
                <w:sz w:val="20"/>
                <w:szCs w:val="20"/>
              </w:rPr>
            </w:pPr>
          </w:p>
          <w:p w:rsidR="009454D9" w:rsidRPr="002A54A0" w:rsidRDefault="009454D9" w:rsidP="00293D17">
            <w:pPr>
              <w:spacing w:after="0" w:line="240" w:lineRule="auto"/>
              <w:rPr>
                <w:rFonts w:ascii="Verdana" w:hAnsi="Verdana"/>
                <w:sz w:val="20"/>
                <w:szCs w:val="20"/>
              </w:rPr>
            </w:pPr>
          </w:p>
          <w:p w:rsidR="000061DC" w:rsidRPr="002A54A0" w:rsidRDefault="000061DC" w:rsidP="00293D17">
            <w:pPr>
              <w:spacing w:after="0" w:line="240" w:lineRule="auto"/>
              <w:rPr>
                <w:rFonts w:ascii="Verdana" w:hAnsi="Verdana"/>
                <w:sz w:val="20"/>
                <w:szCs w:val="20"/>
              </w:rPr>
            </w:pPr>
            <w:r w:rsidRPr="002A54A0">
              <w:rPr>
                <w:rFonts w:ascii="Verdana" w:hAnsi="Verdana"/>
                <w:sz w:val="20"/>
                <w:szCs w:val="20"/>
              </w:rPr>
              <w:t>Мај</w:t>
            </w:r>
          </w:p>
          <w:p w:rsidR="000061DC" w:rsidRPr="002A54A0" w:rsidRDefault="000061DC" w:rsidP="00293D17">
            <w:pPr>
              <w:spacing w:after="0" w:line="240" w:lineRule="auto"/>
              <w:rPr>
                <w:rFonts w:ascii="Verdana" w:hAnsi="Verdana"/>
                <w:sz w:val="20"/>
                <w:szCs w:val="20"/>
              </w:rPr>
            </w:pPr>
          </w:p>
          <w:p w:rsidR="000061DC" w:rsidRPr="002A54A0" w:rsidRDefault="000061DC" w:rsidP="00293D17">
            <w:pPr>
              <w:spacing w:after="0" w:line="240" w:lineRule="auto"/>
              <w:rPr>
                <w:rFonts w:ascii="Verdana" w:hAnsi="Verdana"/>
                <w:sz w:val="20"/>
                <w:szCs w:val="20"/>
              </w:rPr>
            </w:pPr>
          </w:p>
          <w:p w:rsidR="000061DC" w:rsidRPr="002A54A0" w:rsidRDefault="000061DC" w:rsidP="00293D17">
            <w:pPr>
              <w:spacing w:after="0" w:line="240" w:lineRule="auto"/>
              <w:rPr>
                <w:rFonts w:ascii="Verdana" w:hAnsi="Verdana"/>
                <w:sz w:val="20"/>
                <w:szCs w:val="20"/>
              </w:rPr>
            </w:pPr>
            <w:r w:rsidRPr="002A54A0">
              <w:rPr>
                <w:rFonts w:ascii="Verdana" w:hAnsi="Verdana"/>
                <w:sz w:val="20"/>
                <w:szCs w:val="20"/>
              </w:rPr>
              <w:t>Континуирано во текот на годината</w:t>
            </w:r>
          </w:p>
          <w:p w:rsidR="000061DC" w:rsidRPr="002A54A0" w:rsidRDefault="000061DC" w:rsidP="00293D17">
            <w:pPr>
              <w:spacing w:after="0" w:line="240" w:lineRule="auto"/>
              <w:rPr>
                <w:rFonts w:ascii="Verdana" w:hAnsi="Verdana"/>
                <w:sz w:val="20"/>
                <w:szCs w:val="20"/>
              </w:rPr>
            </w:pPr>
          </w:p>
          <w:p w:rsidR="0018725F" w:rsidRPr="002A54A0" w:rsidRDefault="0018725F" w:rsidP="00293D17">
            <w:pPr>
              <w:spacing w:after="0" w:line="240" w:lineRule="auto"/>
              <w:rPr>
                <w:rFonts w:ascii="Verdana" w:hAnsi="Verdana"/>
                <w:sz w:val="20"/>
                <w:szCs w:val="20"/>
              </w:rPr>
            </w:pPr>
          </w:p>
          <w:p w:rsidR="000061DC" w:rsidRPr="002A54A0" w:rsidRDefault="000061DC" w:rsidP="0018725F">
            <w:pPr>
              <w:spacing w:after="0" w:line="240" w:lineRule="auto"/>
              <w:rPr>
                <w:rFonts w:ascii="Verdana" w:hAnsi="Verdana"/>
                <w:sz w:val="20"/>
                <w:szCs w:val="20"/>
              </w:rPr>
            </w:pPr>
            <w:r w:rsidRPr="002A54A0">
              <w:rPr>
                <w:rFonts w:ascii="Verdana" w:hAnsi="Verdana"/>
                <w:sz w:val="20"/>
                <w:szCs w:val="20"/>
              </w:rPr>
              <w:t>По потреба</w:t>
            </w:r>
          </w:p>
          <w:p w:rsidR="0018725F" w:rsidRPr="002A54A0" w:rsidRDefault="0018725F" w:rsidP="0018725F">
            <w:pPr>
              <w:spacing w:after="0" w:line="240" w:lineRule="auto"/>
              <w:rPr>
                <w:rFonts w:ascii="Verdana" w:hAnsi="Verdana"/>
                <w:sz w:val="20"/>
                <w:szCs w:val="20"/>
              </w:rPr>
            </w:pPr>
          </w:p>
          <w:p w:rsidR="0018725F" w:rsidRPr="002A54A0" w:rsidRDefault="0018725F" w:rsidP="0018725F">
            <w:pPr>
              <w:spacing w:after="0" w:line="240" w:lineRule="auto"/>
              <w:rPr>
                <w:rFonts w:ascii="Verdana" w:hAnsi="Verdana"/>
                <w:sz w:val="20"/>
                <w:szCs w:val="20"/>
              </w:rPr>
            </w:pPr>
          </w:p>
          <w:p w:rsidR="000061DC" w:rsidRPr="002A54A0" w:rsidRDefault="000061DC" w:rsidP="00293D17">
            <w:pPr>
              <w:rPr>
                <w:rFonts w:ascii="Verdana" w:hAnsi="Verdana"/>
                <w:sz w:val="20"/>
                <w:szCs w:val="20"/>
              </w:rPr>
            </w:pPr>
            <w:r w:rsidRPr="002A54A0">
              <w:rPr>
                <w:rFonts w:ascii="Verdana" w:hAnsi="Verdana"/>
                <w:sz w:val="20"/>
                <w:szCs w:val="20"/>
              </w:rPr>
              <w:t>Континуирано во текот на годината</w:t>
            </w:r>
          </w:p>
        </w:tc>
      </w:tr>
      <w:tr w:rsidR="000061DC" w:rsidRPr="002A54A0" w:rsidTr="00293D17">
        <w:tc>
          <w:tcPr>
            <w:tcW w:w="3936" w:type="dxa"/>
          </w:tcPr>
          <w:p w:rsidR="000061DC" w:rsidRPr="002A54A0" w:rsidRDefault="000061DC" w:rsidP="00293D17">
            <w:pPr>
              <w:pStyle w:val="ListParagraph"/>
              <w:numPr>
                <w:ilvl w:val="1"/>
                <w:numId w:val="22"/>
              </w:numPr>
              <w:spacing w:after="0" w:line="240" w:lineRule="auto"/>
              <w:rPr>
                <w:rFonts w:ascii="Verdana" w:hAnsi="Verdana"/>
                <w:b/>
                <w:bCs/>
                <w:i/>
                <w:sz w:val="20"/>
                <w:szCs w:val="20"/>
              </w:rPr>
            </w:pPr>
            <w:r w:rsidRPr="002A54A0">
              <w:rPr>
                <w:rFonts w:ascii="Verdana" w:hAnsi="Verdana"/>
                <w:b/>
                <w:bCs/>
                <w:i/>
                <w:sz w:val="20"/>
                <w:szCs w:val="20"/>
              </w:rPr>
              <w:t>ПРИМЕНА НА ЗАКОНОТ ЗА ИЗВРШУВАЊЕ НА БУЏЕТОТ</w:t>
            </w:r>
          </w:p>
          <w:p w:rsidR="000061DC" w:rsidRPr="002A54A0" w:rsidRDefault="000061DC" w:rsidP="00293D17">
            <w:pPr>
              <w:spacing w:after="0" w:line="240" w:lineRule="auto"/>
              <w:rPr>
                <w:rFonts w:ascii="Verdana" w:hAnsi="Verdana"/>
                <w:b/>
                <w:bCs/>
                <w:sz w:val="20"/>
                <w:szCs w:val="20"/>
              </w:rPr>
            </w:pPr>
          </w:p>
        </w:tc>
        <w:tc>
          <w:tcPr>
            <w:tcW w:w="8363" w:type="dxa"/>
          </w:tcPr>
          <w:p w:rsidR="000061DC" w:rsidRPr="002A54A0" w:rsidRDefault="009454D9" w:rsidP="0018725F">
            <w:pPr>
              <w:pStyle w:val="ListParagraph"/>
              <w:numPr>
                <w:ilvl w:val="0"/>
                <w:numId w:val="42"/>
              </w:numPr>
              <w:spacing w:after="0" w:line="240" w:lineRule="auto"/>
              <w:rPr>
                <w:rFonts w:ascii="Verdana" w:hAnsi="Verdana"/>
                <w:sz w:val="20"/>
                <w:szCs w:val="20"/>
              </w:rPr>
            </w:pPr>
            <w:r>
              <w:rPr>
                <w:rFonts w:ascii="Verdana" w:hAnsi="Verdana"/>
                <w:sz w:val="20"/>
                <w:szCs w:val="20"/>
              </w:rPr>
              <w:t xml:space="preserve">доставување на </w:t>
            </w:r>
            <w:r w:rsidR="000061DC" w:rsidRPr="002A54A0">
              <w:rPr>
                <w:rFonts w:ascii="Verdana" w:hAnsi="Verdana"/>
                <w:sz w:val="20"/>
                <w:szCs w:val="20"/>
              </w:rPr>
              <w:t>барање за измени на</w:t>
            </w:r>
            <w:r w:rsidR="002A54A0">
              <w:rPr>
                <w:rFonts w:ascii="Verdana" w:hAnsi="Verdana"/>
                <w:sz w:val="20"/>
                <w:szCs w:val="20"/>
              </w:rPr>
              <w:t xml:space="preserve"> кварталниот план по месеци, по</w:t>
            </w:r>
            <w:r w:rsidR="00153F70">
              <w:rPr>
                <w:rFonts w:ascii="Verdana" w:hAnsi="Verdana"/>
                <w:sz w:val="20"/>
                <w:szCs w:val="20"/>
              </w:rPr>
              <w:t>т</w:t>
            </w:r>
            <w:r w:rsidR="000061DC" w:rsidRPr="002A54A0">
              <w:rPr>
                <w:rFonts w:ascii="Verdana" w:hAnsi="Verdana"/>
                <w:sz w:val="20"/>
                <w:szCs w:val="20"/>
              </w:rPr>
              <w:t>програми и ставки, барање за  одобрување на средства за плати и надоместоци по разни основи</w:t>
            </w:r>
          </w:p>
          <w:p w:rsidR="000061DC" w:rsidRPr="002A54A0" w:rsidRDefault="000061DC" w:rsidP="00293D17">
            <w:pPr>
              <w:spacing w:after="0" w:line="240" w:lineRule="auto"/>
              <w:rPr>
                <w:rFonts w:ascii="Verdana" w:hAnsi="Verdana"/>
                <w:sz w:val="20"/>
                <w:szCs w:val="20"/>
              </w:rPr>
            </w:pPr>
          </w:p>
          <w:p w:rsidR="000061DC" w:rsidRPr="002A54A0" w:rsidRDefault="000061DC" w:rsidP="0018725F">
            <w:pPr>
              <w:pStyle w:val="ListParagraph"/>
              <w:numPr>
                <w:ilvl w:val="0"/>
                <w:numId w:val="42"/>
              </w:numPr>
              <w:spacing w:after="0" w:line="240" w:lineRule="auto"/>
              <w:rPr>
                <w:rFonts w:ascii="Verdana" w:hAnsi="Verdana"/>
                <w:sz w:val="20"/>
                <w:szCs w:val="20"/>
              </w:rPr>
            </w:pPr>
            <w:r w:rsidRPr="002A54A0">
              <w:rPr>
                <w:rFonts w:ascii="Verdana" w:hAnsi="Verdana"/>
                <w:sz w:val="20"/>
                <w:szCs w:val="20"/>
              </w:rPr>
              <w:t>укажување на потребата од навремено решавање на барањата доставени до Министерството за финансии, по различни основи</w:t>
            </w:r>
          </w:p>
          <w:p w:rsidR="000061DC" w:rsidRPr="002A54A0" w:rsidRDefault="000061DC" w:rsidP="00293D17">
            <w:pPr>
              <w:spacing w:after="0" w:line="240" w:lineRule="auto"/>
              <w:rPr>
                <w:rFonts w:ascii="Verdana" w:hAnsi="Verdana"/>
                <w:sz w:val="20"/>
                <w:szCs w:val="20"/>
              </w:rPr>
            </w:pPr>
          </w:p>
        </w:tc>
        <w:tc>
          <w:tcPr>
            <w:tcW w:w="3429" w:type="dxa"/>
          </w:tcPr>
          <w:p w:rsidR="000061DC" w:rsidRPr="002A54A0" w:rsidRDefault="000061DC" w:rsidP="00293D17">
            <w:pPr>
              <w:spacing w:after="0" w:line="240" w:lineRule="auto"/>
              <w:rPr>
                <w:rFonts w:ascii="Verdana" w:hAnsi="Verdana"/>
                <w:sz w:val="20"/>
                <w:szCs w:val="20"/>
              </w:rPr>
            </w:pPr>
            <w:r w:rsidRPr="002A54A0">
              <w:rPr>
                <w:rFonts w:ascii="Verdana" w:hAnsi="Verdana"/>
                <w:sz w:val="20"/>
                <w:szCs w:val="20"/>
              </w:rPr>
              <w:t xml:space="preserve">Континуирано во текот на </w:t>
            </w:r>
          </w:p>
          <w:p w:rsidR="000061DC" w:rsidRPr="002A54A0" w:rsidRDefault="000061DC" w:rsidP="00293D17">
            <w:pPr>
              <w:spacing w:after="0" w:line="240" w:lineRule="auto"/>
              <w:rPr>
                <w:rFonts w:ascii="Verdana" w:hAnsi="Verdana"/>
                <w:sz w:val="20"/>
                <w:szCs w:val="20"/>
              </w:rPr>
            </w:pPr>
            <w:r w:rsidRPr="002A54A0">
              <w:rPr>
                <w:rFonts w:ascii="Verdana" w:hAnsi="Verdana"/>
                <w:sz w:val="20"/>
                <w:szCs w:val="20"/>
              </w:rPr>
              <w:t xml:space="preserve">годината </w:t>
            </w:r>
          </w:p>
          <w:p w:rsidR="000061DC" w:rsidRPr="002A54A0" w:rsidRDefault="000061DC" w:rsidP="00293D17">
            <w:pPr>
              <w:spacing w:after="0" w:line="240" w:lineRule="auto"/>
              <w:rPr>
                <w:rFonts w:ascii="Verdana" w:hAnsi="Verdana"/>
                <w:sz w:val="20"/>
                <w:szCs w:val="20"/>
              </w:rPr>
            </w:pPr>
          </w:p>
          <w:p w:rsidR="000061DC" w:rsidRPr="002A54A0" w:rsidRDefault="000061DC" w:rsidP="00293D17">
            <w:pPr>
              <w:spacing w:after="0" w:line="240" w:lineRule="auto"/>
              <w:rPr>
                <w:rFonts w:ascii="Verdana" w:hAnsi="Verdana"/>
                <w:sz w:val="20"/>
                <w:szCs w:val="20"/>
              </w:rPr>
            </w:pPr>
          </w:p>
          <w:p w:rsidR="000061DC" w:rsidRPr="009454D9" w:rsidRDefault="000061DC" w:rsidP="009454D9">
            <w:pPr>
              <w:rPr>
                <w:rFonts w:ascii="Verdana" w:hAnsi="Verdana"/>
                <w:sz w:val="20"/>
                <w:szCs w:val="20"/>
              </w:rPr>
            </w:pPr>
            <w:r w:rsidRPr="002A54A0">
              <w:rPr>
                <w:rFonts w:ascii="Verdana" w:hAnsi="Verdana"/>
                <w:sz w:val="20"/>
                <w:szCs w:val="20"/>
              </w:rPr>
              <w:t>Континуирано во текот на годината</w:t>
            </w:r>
          </w:p>
        </w:tc>
      </w:tr>
      <w:tr w:rsidR="000061DC" w:rsidRPr="002A54A0" w:rsidTr="00293D17">
        <w:tc>
          <w:tcPr>
            <w:tcW w:w="3936" w:type="dxa"/>
            <w:tcBorders>
              <w:left w:val="nil"/>
              <w:right w:val="nil"/>
            </w:tcBorders>
            <w:shd w:val="clear" w:color="auto" w:fill="D3DFEE"/>
          </w:tcPr>
          <w:p w:rsidR="000061DC" w:rsidRPr="002A54A0" w:rsidRDefault="000061DC" w:rsidP="00293D17">
            <w:pPr>
              <w:pStyle w:val="ListParagraph"/>
              <w:numPr>
                <w:ilvl w:val="1"/>
                <w:numId w:val="23"/>
              </w:numPr>
              <w:spacing w:after="0" w:line="240" w:lineRule="auto"/>
              <w:ind w:left="567" w:hanging="567"/>
              <w:rPr>
                <w:rFonts w:ascii="Verdana" w:hAnsi="Verdana"/>
                <w:b/>
                <w:bCs/>
                <w:i/>
                <w:sz w:val="20"/>
                <w:szCs w:val="20"/>
              </w:rPr>
            </w:pPr>
            <w:r w:rsidRPr="002A54A0">
              <w:rPr>
                <w:rFonts w:ascii="Verdana" w:hAnsi="Verdana"/>
                <w:b/>
                <w:bCs/>
                <w:i/>
                <w:sz w:val="20"/>
                <w:szCs w:val="20"/>
              </w:rPr>
              <w:t xml:space="preserve">УНАПРЕДУВАЊЕ НА СИСТЕМОТ НА </w:t>
            </w:r>
            <w:r w:rsidR="0018725F" w:rsidRPr="002A54A0">
              <w:rPr>
                <w:rFonts w:ascii="Verdana" w:hAnsi="Verdana"/>
                <w:b/>
                <w:bCs/>
                <w:i/>
                <w:sz w:val="20"/>
                <w:szCs w:val="20"/>
              </w:rPr>
              <w:t xml:space="preserve">ЈАВНА </w:t>
            </w:r>
            <w:r w:rsidRPr="002A54A0">
              <w:rPr>
                <w:rFonts w:ascii="Verdana" w:hAnsi="Verdana"/>
                <w:b/>
                <w:bCs/>
                <w:i/>
                <w:sz w:val="20"/>
                <w:szCs w:val="20"/>
              </w:rPr>
              <w:t xml:space="preserve">ВНАТРЕШНА </w:t>
            </w:r>
            <w:r w:rsidR="0018725F" w:rsidRPr="002A54A0">
              <w:rPr>
                <w:rFonts w:ascii="Verdana" w:hAnsi="Verdana"/>
                <w:b/>
                <w:bCs/>
                <w:i/>
                <w:sz w:val="20"/>
                <w:szCs w:val="20"/>
              </w:rPr>
              <w:t xml:space="preserve">ФИНАНСИСКА </w:t>
            </w:r>
            <w:r w:rsidRPr="002A54A0">
              <w:rPr>
                <w:rFonts w:ascii="Verdana" w:hAnsi="Verdana"/>
                <w:b/>
                <w:bCs/>
                <w:i/>
                <w:sz w:val="20"/>
                <w:szCs w:val="20"/>
              </w:rPr>
              <w:t>КОНТРОЛА</w:t>
            </w:r>
          </w:p>
          <w:p w:rsidR="000061DC" w:rsidRPr="002A54A0" w:rsidRDefault="000061DC" w:rsidP="00293D17">
            <w:pPr>
              <w:spacing w:after="0" w:line="240" w:lineRule="auto"/>
              <w:rPr>
                <w:rFonts w:ascii="Verdana" w:hAnsi="Verdana"/>
                <w:b/>
                <w:bCs/>
              </w:rPr>
            </w:pPr>
          </w:p>
        </w:tc>
        <w:tc>
          <w:tcPr>
            <w:tcW w:w="8363" w:type="dxa"/>
            <w:tcBorders>
              <w:left w:val="nil"/>
              <w:right w:val="nil"/>
            </w:tcBorders>
            <w:shd w:val="clear" w:color="auto" w:fill="D3DFEE"/>
          </w:tcPr>
          <w:p w:rsidR="000061DC" w:rsidRPr="002A54A0" w:rsidRDefault="0018725F" w:rsidP="0018725F">
            <w:pPr>
              <w:pStyle w:val="ListParagraph"/>
              <w:numPr>
                <w:ilvl w:val="0"/>
                <w:numId w:val="43"/>
              </w:numPr>
              <w:spacing w:after="0" w:line="240" w:lineRule="auto"/>
              <w:rPr>
                <w:rFonts w:ascii="Verdana" w:hAnsi="Verdana"/>
                <w:sz w:val="20"/>
                <w:szCs w:val="20"/>
              </w:rPr>
            </w:pPr>
            <w:r w:rsidRPr="002A54A0">
              <w:rPr>
                <w:rFonts w:ascii="Verdana" w:hAnsi="Verdana"/>
                <w:sz w:val="20"/>
                <w:szCs w:val="20"/>
              </w:rPr>
              <w:t>спроведување</w:t>
            </w:r>
            <w:r w:rsidR="000061DC" w:rsidRPr="002A54A0">
              <w:rPr>
                <w:rFonts w:ascii="Verdana" w:hAnsi="Verdana"/>
                <w:sz w:val="20"/>
                <w:szCs w:val="20"/>
              </w:rPr>
              <w:t xml:space="preserve"> еx ante и еx post контрола при извршување на расходите на Собранието на РМ одобрени со Буџетот на Република Македонија</w:t>
            </w:r>
          </w:p>
          <w:p w:rsidR="000061DC" w:rsidRPr="002A54A0" w:rsidRDefault="000061DC" w:rsidP="00293D17">
            <w:pPr>
              <w:spacing w:after="0" w:line="240" w:lineRule="auto"/>
              <w:rPr>
                <w:rFonts w:ascii="Verdana" w:hAnsi="Verdana"/>
                <w:sz w:val="20"/>
                <w:szCs w:val="20"/>
              </w:rPr>
            </w:pPr>
          </w:p>
          <w:p w:rsidR="0018725F" w:rsidRPr="002A54A0" w:rsidRDefault="000061DC" w:rsidP="00293D17">
            <w:pPr>
              <w:pStyle w:val="ListParagraph"/>
              <w:numPr>
                <w:ilvl w:val="0"/>
                <w:numId w:val="43"/>
              </w:numPr>
              <w:spacing w:after="0" w:line="240" w:lineRule="auto"/>
              <w:rPr>
                <w:rFonts w:ascii="Verdana" w:hAnsi="Verdana"/>
                <w:sz w:val="20"/>
                <w:szCs w:val="20"/>
              </w:rPr>
            </w:pPr>
            <w:r w:rsidRPr="002A54A0">
              <w:rPr>
                <w:rFonts w:ascii="Verdana" w:hAnsi="Verdana"/>
                <w:sz w:val="20"/>
                <w:szCs w:val="20"/>
              </w:rPr>
              <w:t>укажување за евентуални пропусти при извршувањето на буџетот</w:t>
            </w:r>
            <w:r w:rsidR="0018725F" w:rsidRPr="002A54A0">
              <w:rPr>
                <w:rFonts w:ascii="Verdana" w:hAnsi="Verdana"/>
                <w:sz w:val="20"/>
                <w:szCs w:val="20"/>
              </w:rPr>
              <w:t xml:space="preserve"> на Собранието и </w:t>
            </w:r>
            <w:r w:rsidRPr="002A54A0">
              <w:rPr>
                <w:rFonts w:ascii="Verdana" w:hAnsi="Verdana"/>
                <w:sz w:val="20"/>
                <w:szCs w:val="20"/>
              </w:rPr>
              <w:t xml:space="preserve">предлагање на мерки за </w:t>
            </w:r>
            <w:r w:rsidR="0018725F" w:rsidRPr="002A54A0">
              <w:rPr>
                <w:rFonts w:ascii="Verdana" w:hAnsi="Verdana"/>
                <w:sz w:val="20"/>
                <w:szCs w:val="20"/>
              </w:rPr>
              <w:t>нивн</w:t>
            </w:r>
            <w:r w:rsidR="006D0BED" w:rsidRPr="002A54A0">
              <w:rPr>
                <w:rFonts w:ascii="Verdana" w:hAnsi="Verdana"/>
                <w:sz w:val="20"/>
                <w:szCs w:val="20"/>
              </w:rPr>
              <w:t>о</w:t>
            </w:r>
            <w:r w:rsidR="0018725F" w:rsidRPr="002A54A0">
              <w:rPr>
                <w:rFonts w:ascii="Verdana" w:hAnsi="Verdana"/>
                <w:sz w:val="20"/>
                <w:szCs w:val="20"/>
              </w:rPr>
              <w:t xml:space="preserve"> </w:t>
            </w:r>
            <w:r w:rsidRPr="002A54A0">
              <w:rPr>
                <w:rFonts w:ascii="Verdana" w:hAnsi="Verdana"/>
                <w:sz w:val="20"/>
                <w:szCs w:val="20"/>
              </w:rPr>
              <w:t>отстранување</w:t>
            </w:r>
          </w:p>
          <w:p w:rsidR="0018725F" w:rsidRDefault="0018725F" w:rsidP="00293D17">
            <w:pPr>
              <w:spacing w:after="0" w:line="240" w:lineRule="auto"/>
              <w:rPr>
                <w:rFonts w:ascii="Verdana" w:hAnsi="Verdana"/>
                <w:sz w:val="20"/>
                <w:szCs w:val="20"/>
              </w:rPr>
            </w:pPr>
          </w:p>
          <w:p w:rsidR="000061DC" w:rsidRPr="002A54A0" w:rsidRDefault="000061DC" w:rsidP="0018725F">
            <w:pPr>
              <w:pStyle w:val="ListParagraph"/>
              <w:numPr>
                <w:ilvl w:val="0"/>
                <w:numId w:val="43"/>
              </w:numPr>
              <w:spacing w:after="0" w:line="240" w:lineRule="auto"/>
              <w:rPr>
                <w:rFonts w:ascii="Verdana" w:hAnsi="Verdana"/>
                <w:sz w:val="20"/>
                <w:szCs w:val="20"/>
              </w:rPr>
            </w:pPr>
            <w:r w:rsidRPr="002A54A0">
              <w:rPr>
                <w:rFonts w:ascii="Verdana" w:hAnsi="Verdana"/>
                <w:sz w:val="20"/>
                <w:szCs w:val="20"/>
              </w:rPr>
              <w:lastRenderedPageBreak/>
              <w:t>реализација на програмата за 2011 година на Одделението за внатрешна ревизија</w:t>
            </w:r>
          </w:p>
          <w:p w:rsidR="000061DC" w:rsidRPr="002A54A0" w:rsidRDefault="000061DC" w:rsidP="00293D17">
            <w:pPr>
              <w:spacing w:after="0" w:line="240" w:lineRule="auto"/>
              <w:rPr>
                <w:rFonts w:ascii="Verdana" w:hAnsi="Verdana"/>
                <w:sz w:val="20"/>
                <w:szCs w:val="20"/>
              </w:rPr>
            </w:pPr>
          </w:p>
          <w:p w:rsidR="000061DC" w:rsidRPr="002A54A0" w:rsidRDefault="000061DC" w:rsidP="0018725F">
            <w:pPr>
              <w:pStyle w:val="ListParagraph"/>
              <w:numPr>
                <w:ilvl w:val="0"/>
                <w:numId w:val="43"/>
              </w:numPr>
              <w:spacing w:after="0" w:line="240" w:lineRule="auto"/>
              <w:rPr>
                <w:rFonts w:ascii="Verdana" w:hAnsi="Verdana"/>
                <w:sz w:val="20"/>
                <w:szCs w:val="20"/>
              </w:rPr>
            </w:pPr>
            <w:r w:rsidRPr="002A54A0">
              <w:rPr>
                <w:rFonts w:ascii="Verdana" w:hAnsi="Verdana"/>
                <w:sz w:val="20"/>
                <w:szCs w:val="20"/>
              </w:rPr>
              <w:t>следење на реализацијата на препораките дадени во ревизорските извештаи</w:t>
            </w:r>
          </w:p>
          <w:p w:rsidR="000061DC" w:rsidRPr="002A54A0" w:rsidRDefault="000061DC" w:rsidP="00293D17">
            <w:pPr>
              <w:spacing w:after="0" w:line="240" w:lineRule="auto"/>
              <w:rPr>
                <w:rFonts w:ascii="Verdana" w:hAnsi="Verdana"/>
                <w:sz w:val="20"/>
                <w:szCs w:val="20"/>
              </w:rPr>
            </w:pPr>
          </w:p>
        </w:tc>
        <w:tc>
          <w:tcPr>
            <w:tcW w:w="3429" w:type="dxa"/>
            <w:tcBorders>
              <w:left w:val="nil"/>
              <w:right w:val="nil"/>
            </w:tcBorders>
            <w:shd w:val="clear" w:color="auto" w:fill="D3DFEE"/>
          </w:tcPr>
          <w:p w:rsidR="000061DC" w:rsidRPr="002A54A0" w:rsidRDefault="000061DC" w:rsidP="0018725F">
            <w:pPr>
              <w:spacing w:after="0" w:line="240" w:lineRule="auto"/>
              <w:rPr>
                <w:rFonts w:ascii="Verdana" w:hAnsi="Verdana"/>
                <w:sz w:val="20"/>
                <w:szCs w:val="20"/>
              </w:rPr>
            </w:pPr>
            <w:r w:rsidRPr="002A54A0">
              <w:rPr>
                <w:rFonts w:ascii="Verdana" w:hAnsi="Verdana"/>
                <w:sz w:val="20"/>
                <w:szCs w:val="20"/>
              </w:rPr>
              <w:lastRenderedPageBreak/>
              <w:t>Континуирано во текот на годината</w:t>
            </w:r>
          </w:p>
          <w:p w:rsidR="0018725F" w:rsidRPr="002A54A0" w:rsidRDefault="0018725F" w:rsidP="0018725F">
            <w:pPr>
              <w:spacing w:after="0" w:line="240" w:lineRule="auto"/>
              <w:rPr>
                <w:rFonts w:ascii="Verdana" w:hAnsi="Verdana"/>
                <w:sz w:val="20"/>
                <w:szCs w:val="20"/>
              </w:rPr>
            </w:pPr>
          </w:p>
          <w:p w:rsidR="0018725F" w:rsidRPr="002A54A0" w:rsidRDefault="0018725F" w:rsidP="0018725F">
            <w:pPr>
              <w:spacing w:after="0" w:line="240" w:lineRule="auto"/>
              <w:rPr>
                <w:rFonts w:ascii="Verdana" w:hAnsi="Verdana"/>
                <w:sz w:val="20"/>
                <w:szCs w:val="20"/>
              </w:rPr>
            </w:pPr>
          </w:p>
          <w:p w:rsidR="000061DC" w:rsidRPr="002A54A0" w:rsidRDefault="000061DC" w:rsidP="0018725F">
            <w:pPr>
              <w:spacing w:after="0" w:line="240" w:lineRule="auto"/>
              <w:rPr>
                <w:rFonts w:ascii="Verdana" w:hAnsi="Verdana"/>
                <w:sz w:val="20"/>
                <w:szCs w:val="20"/>
              </w:rPr>
            </w:pPr>
            <w:r w:rsidRPr="002A54A0">
              <w:rPr>
                <w:rFonts w:ascii="Verdana" w:hAnsi="Verdana"/>
                <w:sz w:val="20"/>
                <w:szCs w:val="20"/>
              </w:rPr>
              <w:t>По потреба</w:t>
            </w:r>
          </w:p>
          <w:p w:rsidR="009454D9" w:rsidRDefault="009454D9" w:rsidP="00293D17">
            <w:pPr>
              <w:rPr>
                <w:rFonts w:ascii="Verdana" w:hAnsi="Verdana"/>
                <w:sz w:val="20"/>
                <w:szCs w:val="20"/>
              </w:rPr>
            </w:pPr>
          </w:p>
          <w:p w:rsidR="000061DC" w:rsidRPr="002A54A0" w:rsidRDefault="000061DC" w:rsidP="00293D17">
            <w:pPr>
              <w:rPr>
                <w:rFonts w:ascii="Verdana" w:hAnsi="Verdana"/>
                <w:sz w:val="20"/>
                <w:szCs w:val="20"/>
              </w:rPr>
            </w:pPr>
            <w:r w:rsidRPr="002A54A0">
              <w:rPr>
                <w:rFonts w:ascii="Verdana" w:hAnsi="Verdana"/>
                <w:sz w:val="20"/>
                <w:szCs w:val="20"/>
              </w:rPr>
              <w:lastRenderedPageBreak/>
              <w:t>Континуирано во текот на годината</w:t>
            </w:r>
          </w:p>
          <w:p w:rsidR="000061DC" w:rsidRPr="002A54A0" w:rsidRDefault="000061DC" w:rsidP="00293D17">
            <w:pPr>
              <w:rPr>
                <w:rFonts w:ascii="Verdana" w:hAnsi="Verdana"/>
                <w:sz w:val="20"/>
                <w:szCs w:val="20"/>
              </w:rPr>
            </w:pPr>
            <w:r w:rsidRPr="002A54A0">
              <w:rPr>
                <w:rFonts w:ascii="Verdana" w:hAnsi="Verdana"/>
                <w:sz w:val="20"/>
                <w:szCs w:val="20"/>
              </w:rPr>
              <w:t>Континуирано во текот на годината</w:t>
            </w:r>
          </w:p>
        </w:tc>
      </w:tr>
      <w:tr w:rsidR="000061DC" w:rsidRPr="002A54A0" w:rsidTr="00293D17">
        <w:tc>
          <w:tcPr>
            <w:tcW w:w="3936" w:type="dxa"/>
          </w:tcPr>
          <w:p w:rsidR="000061DC" w:rsidRPr="002A54A0" w:rsidRDefault="000061DC" w:rsidP="00293D17">
            <w:pPr>
              <w:spacing w:after="0"/>
              <w:rPr>
                <w:rFonts w:ascii="Arial" w:hAnsi="Arial" w:cs="Arial"/>
                <w:b/>
                <w:i/>
              </w:rPr>
            </w:pPr>
            <w:r w:rsidRPr="002A54A0">
              <w:rPr>
                <w:rFonts w:ascii="Verdana" w:hAnsi="Verdana" w:cs="Arial"/>
                <w:b/>
                <w:i/>
                <w:sz w:val="20"/>
                <w:szCs w:val="20"/>
              </w:rPr>
              <w:lastRenderedPageBreak/>
              <w:t>1.4  КОНТРОЛА ПРИ КОРИСТЕЊЕ НА СРЕДСТВАТА ОД ИНСТРУМЕНТОТ ЗА  ПРЕТПРИСТАПНА ПОМОШ НА ЕУ (ИПА-ФОНДОВИ)</w:t>
            </w:r>
          </w:p>
          <w:p w:rsidR="000061DC" w:rsidRPr="002A54A0" w:rsidRDefault="000061DC" w:rsidP="00293D17">
            <w:pPr>
              <w:spacing w:after="0"/>
              <w:ind w:left="432"/>
              <w:jc w:val="both"/>
              <w:rPr>
                <w:rFonts w:ascii="Arial" w:hAnsi="Arial" w:cs="Arial"/>
                <w:b/>
                <w:i/>
              </w:rPr>
            </w:pPr>
          </w:p>
          <w:p w:rsidR="000061DC" w:rsidRPr="002A54A0" w:rsidRDefault="000061DC" w:rsidP="00293D17">
            <w:pPr>
              <w:spacing w:after="0"/>
              <w:ind w:left="432"/>
              <w:jc w:val="both"/>
              <w:rPr>
                <w:rFonts w:ascii="Arial" w:hAnsi="Arial" w:cs="Arial"/>
                <w:b/>
                <w:i/>
              </w:rPr>
            </w:pPr>
          </w:p>
          <w:p w:rsidR="000061DC" w:rsidRPr="002A54A0" w:rsidRDefault="000061DC" w:rsidP="00293D17">
            <w:pPr>
              <w:rPr>
                <w:rFonts w:ascii="Verdana" w:hAnsi="Verdana"/>
              </w:rPr>
            </w:pPr>
          </w:p>
        </w:tc>
        <w:tc>
          <w:tcPr>
            <w:tcW w:w="8363" w:type="dxa"/>
          </w:tcPr>
          <w:p w:rsidR="000061DC" w:rsidRPr="002A54A0" w:rsidRDefault="000061DC" w:rsidP="0018725F">
            <w:pPr>
              <w:pStyle w:val="ListParagraph"/>
              <w:numPr>
                <w:ilvl w:val="0"/>
                <w:numId w:val="44"/>
              </w:numPr>
              <w:spacing w:after="0" w:line="240" w:lineRule="auto"/>
              <w:rPr>
                <w:rFonts w:ascii="Verdana" w:hAnsi="Verdana"/>
                <w:sz w:val="20"/>
                <w:szCs w:val="20"/>
              </w:rPr>
            </w:pPr>
            <w:r w:rsidRPr="002A54A0">
              <w:rPr>
                <w:rFonts w:ascii="Verdana" w:hAnsi="Verdana"/>
                <w:sz w:val="20"/>
                <w:szCs w:val="20"/>
              </w:rPr>
              <w:t>функционирање на системот на внатрешна контрола при користењето на средствата од ИПА фондовите</w:t>
            </w:r>
          </w:p>
          <w:p w:rsidR="000061DC" w:rsidRPr="002A54A0" w:rsidRDefault="000061DC" w:rsidP="00293D17">
            <w:pPr>
              <w:spacing w:after="0" w:line="240" w:lineRule="auto"/>
              <w:rPr>
                <w:rFonts w:ascii="Verdana" w:hAnsi="Verdana"/>
                <w:sz w:val="20"/>
                <w:szCs w:val="20"/>
              </w:rPr>
            </w:pPr>
          </w:p>
          <w:p w:rsidR="000061DC" w:rsidRPr="002A54A0" w:rsidRDefault="005371C9" w:rsidP="005371C9">
            <w:pPr>
              <w:pStyle w:val="ListParagraph"/>
              <w:numPr>
                <w:ilvl w:val="0"/>
                <w:numId w:val="44"/>
              </w:numPr>
              <w:spacing w:after="0" w:line="240" w:lineRule="auto"/>
              <w:rPr>
                <w:rFonts w:ascii="Verdana" w:hAnsi="Verdana"/>
                <w:sz w:val="20"/>
                <w:szCs w:val="20"/>
              </w:rPr>
            </w:pPr>
            <w:r w:rsidRPr="002A54A0">
              <w:rPr>
                <w:rFonts w:ascii="Verdana" w:hAnsi="Verdana"/>
                <w:sz w:val="20"/>
                <w:szCs w:val="20"/>
              </w:rPr>
              <w:t>предлагање на нови проекти со цел</w:t>
            </w:r>
            <w:r w:rsidR="000061DC" w:rsidRPr="002A54A0">
              <w:rPr>
                <w:rFonts w:ascii="Verdana" w:hAnsi="Verdana"/>
                <w:sz w:val="20"/>
                <w:szCs w:val="20"/>
              </w:rPr>
              <w:t xml:space="preserve"> за користење на поголем обем на средства од ИПА фондовите</w:t>
            </w:r>
          </w:p>
          <w:p w:rsidR="000061DC" w:rsidRPr="002A54A0" w:rsidRDefault="000061DC" w:rsidP="00293D17">
            <w:pPr>
              <w:spacing w:after="0" w:line="240" w:lineRule="auto"/>
              <w:rPr>
                <w:rFonts w:ascii="Verdana" w:hAnsi="Verdana"/>
                <w:sz w:val="20"/>
                <w:szCs w:val="20"/>
              </w:rPr>
            </w:pPr>
          </w:p>
          <w:p w:rsidR="000061DC" w:rsidRPr="002A54A0" w:rsidRDefault="000061DC" w:rsidP="005371C9">
            <w:pPr>
              <w:pStyle w:val="ListParagraph"/>
              <w:numPr>
                <w:ilvl w:val="0"/>
                <w:numId w:val="44"/>
              </w:numPr>
              <w:spacing w:after="0" w:line="240" w:lineRule="auto"/>
              <w:rPr>
                <w:rFonts w:ascii="Verdana" w:hAnsi="Verdana"/>
                <w:sz w:val="20"/>
                <w:szCs w:val="20"/>
              </w:rPr>
            </w:pPr>
            <w:r w:rsidRPr="002A54A0">
              <w:rPr>
                <w:rFonts w:ascii="Verdana" w:hAnsi="Verdana"/>
                <w:sz w:val="20"/>
                <w:szCs w:val="20"/>
              </w:rPr>
              <w:t>изготвување на план за спроведување на ревизија  при</w:t>
            </w:r>
            <w:r w:rsidR="002A54A0">
              <w:rPr>
                <w:rFonts w:ascii="Verdana" w:hAnsi="Verdana"/>
                <w:sz w:val="20"/>
                <w:szCs w:val="20"/>
              </w:rPr>
              <w:t xml:space="preserve"> користење на средствата од прет</w:t>
            </w:r>
            <w:r w:rsidRPr="002A54A0">
              <w:rPr>
                <w:rFonts w:ascii="Verdana" w:hAnsi="Verdana"/>
                <w:sz w:val="20"/>
                <w:szCs w:val="20"/>
              </w:rPr>
              <w:t>пристапна помош на ЕУ (ИПА-фондовите)</w:t>
            </w:r>
          </w:p>
          <w:p w:rsidR="000061DC" w:rsidRPr="002A54A0" w:rsidRDefault="000061DC" w:rsidP="00293D17">
            <w:pPr>
              <w:spacing w:after="0" w:line="240" w:lineRule="auto"/>
              <w:rPr>
                <w:rFonts w:ascii="Verdana" w:hAnsi="Verdana"/>
                <w:sz w:val="20"/>
                <w:szCs w:val="20"/>
              </w:rPr>
            </w:pPr>
          </w:p>
          <w:p w:rsidR="000061DC" w:rsidRPr="002A54A0" w:rsidRDefault="000061DC" w:rsidP="005371C9">
            <w:pPr>
              <w:pStyle w:val="ListParagraph"/>
              <w:numPr>
                <w:ilvl w:val="0"/>
                <w:numId w:val="44"/>
              </w:numPr>
              <w:spacing w:after="0" w:line="240" w:lineRule="auto"/>
              <w:rPr>
                <w:rFonts w:ascii="Verdana" w:hAnsi="Verdana"/>
                <w:sz w:val="20"/>
                <w:szCs w:val="20"/>
              </w:rPr>
            </w:pPr>
            <w:r w:rsidRPr="002A54A0">
              <w:rPr>
                <w:rFonts w:ascii="Verdana" w:hAnsi="Verdana"/>
                <w:sz w:val="20"/>
                <w:szCs w:val="20"/>
              </w:rPr>
              <w:t>документирање на податоците при користење на средствата за претпристапна помош на ЕУ (ИПА-фондовите)</w:t>
            </w:r>
          </w:p>
          <w:p w:rsidR="000061DC" w:rsidRPr="002A54A0" w:rsidRDefault="000061DC" w:rsidP="00293D17">
            <w:pPr>
              <w:spacing w:after="0" w:line="240" w:lineRule="auto"/>
              <w:rPr>
                <w:rFonts w:ascii="Verdana" w:hAnsi="Verdana"/>
                <w:sz w:val="20"/>
                <w:szCs w:val="20"/>
              </w:rPr>
            </w:pPr>
          </w:p>
          <w:p w:rsidR="000061DC" w:rsidRPr="002A54A0" w:rsidRDefault="000061DC" w:rsidP="005371C9">
            <w:pPr>
              <w:pStyle w:val="ListParagraph"/>
              <w:numPr>
                <w:ilvl w:val="0"/>
                <w:numId w:val="44"/>
              </w:numPr>
              <w:spacing w:after="0" w:line="240" w:lineRule="auto"/>
              <w:rPr>
                <w:rFonts w:ascii="Verdana" w:hAnsi="Verdana"/>
                <w:sz w:val="20"/>
                <w:szCs w:val="20"/>
              </w:rPr>
            </w:pPr>
            <w:r w:rsidRPr="002A54A0">
              <w:rPr>
                <w:rFonts w:ascii="Verdana" w:hAnsi="Verdana"/>
                <w:sz w:val="20"/>
                <w:szCs w:val="20"/>
              </w:rPr>
              <w:t>препораки за оптимално користење на ИПА фондовите во Собранието на Република Македонија</w:t>
            </w:r>
          </w:p>
          <w:p w:rsidR="005371C9" w:rsidRPr="002A54A0" w:rsidRDefault="005371C9" w:rsidP="005371C9">
            <w:pPr>
              <w:spacing w:after="0" w:line="240" w:lineRule="auto"/>
              <w:rPr>
                <w:rFonts w:ascii="Verdana" w:hAnsi="Verdana"/>
                <w:sz w:val="20"/>
                <w:szCs w:val="20"/>
              </w:rPr>
            </w:pPr>
          </w:p>
        </w:tc>
        <w:tc>
          <w:tcPr>
            <w:tcW w:w="3429" w:type="dxa"/>
          </w:tcPr>
          <w:p w:rsidR="004C27DB" w:rsidRPr="002A54A0" w:rsidRDefault="004C27DB" w:rsidP="00293D17">
            <w:pPr>
              <w:spacing w:after="0" w:line="240" w:lineRule="auto"/>
              <w:rPr>
                <w:rFonts w:ascii="Verdana" w:hAnsi="Verdana"/>
                <w:sz w:val="20"/>
                <w:szCs w:val="20"/>
              </w:rPr>
            </w:pPr>
          </w:p>
          <w:p w:rsidR="004C27DB" w:rsidRPr="002A54A0" w:rsidRDefault="004C27DB" w:rsidP="00293D17">
            <w:pPr>
              <w:spacing w:after="0" w:line="240" w:lineRule="auto"/>
              <w:rPr>
                <w:rFonts w:ascii="Verdana" w:hAnsi="Verdana"/>
                <w:sz w:val="20"/>
                <w:szCs w:val="20"/>
              </w:rPr>
            </w:pPr>
          </w:p>
          <w:p w:rsidR="004C27DB" w:rsidRPr="002A54A0" w:rsidRDefault="004C27DB" w:rsidP="00293D17">
            <w:pPr>
              <w:spacing w:after="0" w:line="240" w:lineRule="auto"/>
              <w:rPr>
                <w:rFonts w:ascii="Verdana" w:hAnsi="Verdana"/>
                <w:sz w:val="20"/>
                <w:szCs w:val="20"/>
              </w:rPr>
            </w:pPr>
          </w:p>
          <w:p w:rsidR="004C27DB" w:rsidRPr="002A54A0" w:rsidRDefault="004C27DB" w:rsidP="00293D17">
            <w:pPr>
              <w:spacing w:after="0" w:line="240" w:lineRule="auto"/>
              <w:rPr>
                <w:rFonts w:ascii="Verdana" w:hAnsi="Verdana"/>
                <w:sz w:val="20"/>
                <w:szCs w:val="20"/>
              </w:rPr>
            </w:pPr>
          </w:p>
          <w:p w:rsidR="004C27DB" w:rsidRPr="002A54A0" w:rsidRDefault="004C27DB" w:rsidP="00293D17">
            <w:pPr>
              <w:spacing w:after="0" w:line="240" w:lineRule="auto"/>
              <w:rPr>
                <w:rFonts w:ascii="Verdana" w:hAnsi="Verdana"/>
                <w:sz w:val="20"/>
                <w:szCs w:val="20"/>
              </w:rPr>
            </w:pPr>
          </w:p>
          <w:p w:rsidR="004C27DB" w:rsidRPr="002A54A0" w:rsidRDefault="004C27DB" w:rsidP="00293D17">
            <w:pPr>
              <w:spacing w:after="0" w:line="240" w:lineRule="auto"/>
              <w:rPr>
                <w:rFonts w:ascii="Verdana" w:hAnsi="Verdana"/>
                <w:sz w:val="20"/>
                <w:szCs w:val="20"/>
              </w:rPr>
            </w:pPr>
          </w:p>
          <w:p w:rsidR="000061DC" w:rsidRPr="002A54A0" w:rsidRDefault="000061DC" w:rsidP="00293D17">
            <w:pPr>
              <w:spacing w:after="0" w:line="240" w:lineRule="auto"/>
              <w:rPr>
                <w:rFonts w:ascii="Verdana" w:hAnsi="Verdana"/>
                <w:sz w:val="20"/>
                <w:szCs w:val="20"/>
              </w:rPr>
            </w:pPr>
            <w:r w:rsidRPr="002A54A0">
              <w:rPr>
                <w:rFonts w:ascii="Verdana" w:hAnsi="Verdana"/>
                <w:sz w:val="20"/>
                <w:szCs w:val="20"/>
              </w:rPr>
              <w:t>Во зависност од динамиката на реализација на програмата</w:t>
            </w:r>
          </w:p>
          <w:p w:rsidR="000061DC" w:rsidRPr="002A54A0" w:rsidRDefault="000061DC" w:rsidP="00293D17">
            <w:pPr>
              <w:spacing w:after="0" w:line="240" w:lineRule="auto"/>
              <w:rPr>
                <w:rFonts w:ascii="Verdana" w:hAnsi="Verdana"/>
                <w:sz w:val="20"/>
                <w:szCs w:val="20"/>
              </w:rPr>
            </w:pPr>
          </w:p>
        </w:tc>
      </w:tr>
      <w:tr w:rsidR="000061DC" w:rsidRPr="002A54A0" w:rsidTr="00293D17">
        <w:tc>
          <w:tcPr>
            <w:tcW w:w="3936" w:type="dxa"/>
            <w:tcBorders>
              <w:left w:val="nil"/>
              <w:right w:val="nil"/>
            </w:tcBorders>
            <w:shd w:val="clear" w:color="auto" w:fill="D2DFEE"/>
          </w:tcPr>
          <w:p w:rsidR="000061DC" w:rsidRPr="002A54A0" w:rsidRDefault="000061DC" w:rsidP="00293D17">
            <w:pPr>
              <w:pStyle w:val="ListParagraph"/>
              <w:spacing w:after="0" w:line="240" w:lineRule="auto"/>
              <w:ind w:left="0"/>
              <w:rPr>
                <w:rFonts w:ascii="Verdana" w:hAnsi="Verdana"/>
                <w:b/>
                <w:bCs/>
                <w:i/>
                <w:sz w:val="20"/>
                <w:szCs w:val="20"/>
              </w:rPr>
            </w:pPr>
            <w:r w:rsidRPr="002A54A0">
              <w:rPr>
                <w:rFonts w:ascii="Verdana" w:hAnsi="Verdana"/>
                <w:b/>
                <w:bCs/>
                <w:i/>
                <w:sz w:val="20"/>
                <w:szCs w:val="20"/>
              </w:rPr>
              <w:t>1.5    УНАПРЕДУВАЊЕ НА СОБРАНИСКИОТ КАНАЛ</w:t>
            </w:r>
          </w:p>
          <w:p w:rsidR="000061DC" w:rsidRPr="002A54A0" w:rsidRDefault="000061DC" w:rsidP="00293D17">
            <w:pPr>
              <w:spacing w:after="0" w:line="240" w:lineRule="auto"/>
              <w:rPr>
                <w:rFonts w:ascii="Verdana" w:hAnsi="Verdana"/>
                <w:b/>
                <w:bCs/>
                <w:sz w:val="20"/>
                <w:szCs w:val="20"/>
              </w:rPr>
            </w:pPr>
          </w:p>
        </w:tc>
        <w:tc>
          <w:tcPr>
            <w:tcW w:w="8363" w:type="dxa"/>
            <w:tcBorders>
              <w:left w:val="nil"/>
              <w:right w:val="nil"/>
            </w:tcBorders>
            <w:shd w:val="clear" w:color="auto" w:fill="D3DFEE"/>
          </w:tcPr>
          <w:p w:rsidR="000061DC" w:rsidRPr="002A54A0" w:rsidRDefault="000061DC" w:rsidP="005371C9">
            <w:pPr>
              <w:pStyle w:val="ListParagraph"/>
              <w:numPr>
                <w:ilvl w:val="0"/>
                <w:numId w:val="45"/>
              </w:numPr>
              <w:spacing w:after="0" w:line="240" w:lineRule="auto"/>
              <w:rPr>
                <w:rFonts w:ascii="Verdana" w:hAnsi="Verdana"/>
                <w:sz w:val="20"/>
                <w:szCs w:val="20"/>
              </w:rPr>
            </w:pPr>
            <w:r w:rsidRPr="002A54A0">
              <w:rPr>
                <w:rFonts w:ascii="Verdana" w:hAnsi="Verdana"/>
                <w:sz w:val="20"/>
                <w:szCs w:val="20"/>
              </w:rPr>
              <w:t>донесување на финансиски, програмски и инвестиционен план за 2011 година од Советот на Собранискиот канал</w:t>
            </w:r>
          </w:p>
          <w:p w:rsidR="000061DC" w:rsidRPr="002A54A0" w:rsidRDefault="000061DC" w:rsidP="00293D17">
            <w:pPr>
              <w:spacing w:after="0" w:line="240" w:lineRule="auto"/>
              <w:rPr>
                <w:rFonts w:ascii="Verdana" w:hAnsi="Verdana"/>
                <w:sz w:val="20"/>
                <w:szCs w:val="20"/>
              </w:rPr>
            </w:pPr>
          </w:p>
          <w:p w:rsidR="000061DC" w:rsidRPr="007B4F36" w:rsidRDefault="00B260C1" w:rsidP="005371C9">
            <w:pPr>
              <w:pStyle w:val="ListParagraph"/>
              <w:numPr>
                <w:ilvl w:val="0"/>
                <w:numId w:val="45"/>
              </w:numPr>
              <w:spacing w:after="0" w:line="240" w:lineRule="auto"/>
              <w:rPr>
                <w:rFonts w:ascii="Verdana" w:hAnsi="Verdana"/>
                <w:sz w:val="20"/>
                <w:szCs w:val="20"/>
              </w:rPr>
            </w:pPr>
            <w:r>
              <w:rPr>
                <w:rFonts w:ascii="Verdana" w:hAnsi="Verdana"/>
                <w:sz w:val="20"/>
                <w:szCs w:val="20"/>
              </w:rPr>
              <w:t>наменско</w:t>
            </w:r>
            <w:r w:rsidR="000061DC" w:rsidRPr="002A54A0">
              <w:rPr>
                <w:rFonts w:ascii="Verdana" w:hAnsi="Verdana"/>
                <w:sz w:val="20"/>
                <w:szCs w:val="20"/>
              </w:rPr>
              <w:t xml:space="preserve"> користење на средствата за Собранискиот канал</w:t>
            </w:r>
          </w:p>
          <w:p w:rsidR="007B4F36" w:rsidRPr="007B4F36" w:rsidRDefault="007B4F36" w:rsidP="007B4F36">
            <w:pPr>
              <w:pStyle w:val="ListParagraph"/>
              <w:rPr>
                <w:rFonts w:ascii="Verdana" w:hAnsi="Verdana"/>
                <w:sz w:val="20"/>
                <w:szCs w:val="20"/>
              </w:rPr>
            </w:pPr>
          </w:p>
          <w:p w:rsidR="007B4F36" w:rsidRPr="007B4F36" w:rsidRDefault="007B4F36" w:rsidP="007B4F36">
            <w:pPr>
              <w:spacing w:after="0" w:line="240" w:lineRule="auto"/>
              <w:ind w:left="360"/>
              <w:rPr>
                <w:rFonts w:ascii="Verdana" w:hAnsi="Verdana"/>
                <w:sz w:val="20"/>
                <w:szCs w:val="20"/>
              </w:rPr>
            </w:pPr>
          </w:p>
          <w:p w:rsidR="000061DC" w:rsidRPr="002A54A0" w:rsidRDefault="000061DC" w:rsidP="005371C9">
            <w:pPr>
              <w:pStyle w:val="ListParagraph"/>
              <w:numPr>
                <w:ilvl w:val="0"/>
                <w:numId w:val="45"/>
              </w:numPr>
              <w:tabs>
                <w:tab w:val="right" w:pos="8147"/>
              </w:tabs>
              <w:spacing w:after="0" w:line="240" w:lineRule="auto"/>
              <w:rPr>
                <w:rFonts w:ascii="Verdana" w:hAnsi="Verdana"/>
                <w:sz w:val="20"/>
                <w:szCs w:val="20"/>
              </w:rPr>
            </w:pPr>
            <w:r w:rsidRPr="002A54A0">
              <w:rPr>
                <w:rFonts w:ascii="Verdana" w:hAnsi="Verdana"/>
                <w:sz w:val="20"/>
                <w:szCs w:val="20"/>
              </w:rPr>
              <w:t>техничко доопремување на Собранискиот канал со потребната опрема</w:t>
            </w:r>
            <w:r w:rsidRPr="002A54A0">
              <w:rPr>
                <w:rFonts w:ascii="Verdana" w:hAnsi="Verdana"/>
                <w:sz w:val="20"/>
                <w:szCs w:val="20"/>
              </w:rPr>
              <w:tab/>
            </w:r>
          </w:p>
          <w:p w:rsidR="000061DC" w:rsidRPr="002A54A0" w:rsidRDefault="000061DC" w:rsidP="00293D17">
            <w:pPr>
              <w:spacing w:after="0" w:line="240" w:lineRule="auto"/>
              <w:rPr>
                <w:rFonts w:ascii="Verdana" w:hAnsi="Verdana"/>
                <w:sz w:val="20"/>
                <w:szCs w:val="20"/>
              </w:rPr>
            </w:pPr>
            <w:r w:rsidRPr="002A54A0">
              <w:rPr>
                <w:rFonts w:ascii="Verdana" w:hAnsi="Verdana"/>
                <w:sz w:val="20"/>
                <w:szCs w:val="20"/>
              </w:rPr>
              <w:t xml:space="preserve"> </w:t>
            </w:r>
          </w:p>
          <w:p w:rsidR="000061DC" w:rsidRPr="002A54A0" w:rsidRDefault="000061DC" w:rsidP="005371C9">
            <w:pPr>
              <w:pStyle w:val="ListParagraph"/>
              <w:numPr>
                <w:ilvl w:val="0"/>
                <w:numId w:val="45"/>
              </w:numPr>
              <w:spacing w:after="0" w:line="240" w:lineRule="auto"/>
              <w:rPr>
                <w:rFonts w:ascii="Verdana" w:hAnsi="Verdana"/>
                <w:sz w:val="20"/>
                <w:szCs w:val="20"/>
              </w:rPr>
            </w:pPr>
            <w:r w:rsidRPr="002A54A0">
              <w:rPr>
                <w:rFonts w:ascii="Verdana" w:hAnsi="Verdana"/>
                <w:sz w:val="20"/>
                <w:szCs w:val="20"/>
              </w:rPr>
              <w:t xml:space="preserve">испитување на можноста за емитување на 24 часовна програма </w:t>
            </w:r>
          </w:p>
          <w:p w:rsidR="000061DC" w:rsidRPr="002A54A0" w:rsidRDefault="000061DC" w:rsidP="005371C9">
            <w:pPr>
              <w:spacing w:after="0" w:line="240" w:lineRule="auto"/>
              <w:rPr>
                <w:rFonts w:ascii="Verdana" w:hAnsi="Verdana"/>
                <w:sz w:val="20"/>
                <w:szCs w:val="20"/>
              </w:rPr>
            </w:pPr>
          </w:p>
        </w:tc>
        <w:tc>
          <w:tcPr>
            <w:tcW w:w="3429" w:type="dxa"/>
            <w:tcBorders>
              <w:left w:val="nil"/>
              <w:right w:val="nil"/>
            </w:tcBorders>
            <w:shd w:val="clear" w:color="auto" w:fill="D3DFEE"/>
          </w:tcPr>
          <w:p w:rsidR="000061DC" w:rsidRPr="002A54A0" w:rsidRDefault="005371C9" w:rsidP="005371C9">
            <w:pPr>
              <w:spacing w:after="0" w:line="240" w:lineRule="auto"/>
              <w:rPr>
                <w:rFonts w:ascii="MAC C Times" w:hAnsi="MAC C Times"/>
                <w:sz w:val="20"/>
                <w:szCs w:val="20"/>
              </w:rPr>
            </w:pPr>
            <w:r w:rsidRPr="002A54A0">
              <w:rPr>
                <w:rFonts w:ascii="Verdana" w:hAnsi="Verdana"/>
                <w:sz w:val="20"/>
                <w:szCs w:val="20"/>
              </w:rPr>
              <w:t>Септември 2011 година</w:t>
            </w:r>
          </w:p>
          <w:p w:rsidR="005371C9" w:rsidRPr="002A54A0" w:rsidRDefault="005371C9" w:rsidP="00293D17">
            <w:pPr>
              <w:rPr>
                <w:rFonts w:ascii="Verdana" w:hAnsi="Verdana"/>
                <w:sz w:val="20"/>
                <w:szCs w:val="20"/>
              </w:rPr>
            </w:pPr>
          </w:p>
          <w:p w:rsidR="000061DC" w:rsidRDefault="000061DC" w:rsidP="007B4F36">
            <w:pPr>
              <w:spacing w:after="0" w:line="240" w:lineRule="auto"/>
              <w:rPr>
                <w:rFonts w:ascii="Verdana" w:hAnsi="Verdana"/>
                <w:sz w:val="20"/>
                <w:szCs w:val="20"/>
                <w:lang w:val="en-US"/>
              </w:rPr>
            </w:pPr>
            <w:r w:rsidRPr="002A54A0">
              <w:rPr>
                <w:rFonts w:ascii="Verdana" w:hAnsi="Verdana"/>
                <w:sz w:val="20"/>
                <w:szCs w:val="20"/>
              </w:rPr>
              <w:t>Континуирано</w:t>
            </w:r>
          </w:p>
          <w:p w:rsidR="007B4F36" w:rsidRPr="007B4F36" w:rsidRDefault="007B4F36" w:rsidP="007B4F36">
            <w:pPr>
              <w:spacing w:after="0" w:line="240" w:lineRule="auto"/>
              <w:rPr>
                <w:rFonts w:ascii="Verdana" w:hAnsi="Verdana"/>
                <w:sz w:val="20"/>
                <w:szCs w:val="20"/>
                <w:lang w:val="en-US"/>
              </w:rPr>
            </w:pPr>
          </w:p>
          <w:p w:rsidR="00A65102" w:rsidRPr="002A54A0" w:rsidRDefault="000061DC" w:rsidP="00A65102">
            <w:pPr>
              <w:spacing w:after="0" w:line="240" w:lineRule="auto"/>
              <w:rPr>
                <w:rFonts w:ascii="Verdana" w:hAnsi="Verdana"/>
                <w:sz w:val="20"/>
                <w:szCs w:val="20"/>
              </w:rPr>
            </w:pPr>
            <w:r w:rsidRPr="002A54A0">
              <w:rPr>
                <w:rFonts w:ascii="Verdana" w:hAnsi="Verdana"/>
                <w:sz w:val="20"/>
                <w:szCs w:val="20"/>
              </w:rPr>
              <w:t>По создавање на услови</w:t>
            </w:r>
          </w:p>
          <w:p w:rsidR="00A65102" w:rsidRPr="002A54A0" w:rsidRDefault="00A65102" w:rsidP="00A65102">
            <w:pPr>
              <w:spacing w:after="0" w:line="240" w:lineRule="auto"/>
              <w:rPr>
                <w:rFonts w:ascii="Verdana" w:hAnsi="Verdana"/>
                <w:sz w:val="20"/>
                <w:szCs w:val="20"/>
              </w:rPr>
            </w:pPr>
          </w:p>
          <w:p w:rsidR="00A65102" w:rsidRPr="002A54A0" w:rsidRDefault="00A65102" w:rsidP="00A65102">
            <w:pPr>
              <w:spacing w:after="0" w:line="240" w:lineRule="auto"/>
              <w:rPr>
                <w:rFonts w:ascii="Verdana" w:hAnsi="Verdana"/>
                <w:sz w:val="20"/>
                <w:szCs w:val="20"/>
              </w:rPr>
            </w:pPr>
          </w:p>
          <w:p w:rsidR="000061DC" w:rsidRPr="002A54A0" w:rsidRDefault="000061DC" w:rsidP="00293D17">
            <w:pPr>
              <w:rPr>
                <w:rFonts w:ascii="Verdana" w:hAnsi="Verdana"/>
                <w:sz w:val="20"/>
                <w:szCs w:val="20"/>
              </w:rPr>
            </w:pPr>
            <w:r w:rsidRPr="002A54A0">
              <w:rPr>
                <w:rFonts w:ascii="Verdana" w:hAnsi="Verdana"/>
                <w:sz w:val="20"/>
                <w:szCs w:val="20"/>
              </w:rPr>
              <w:t xml:space="preserve">По создавање на услови </w:t>
            </w:r>
          </w:p>
        </w:tc>
      </w:tr>
      <w:tr w:rsidR="000061DC" w:rsidRPr="002A54A0" w:rsidTr="00293D17">
        <w:tc>
          <w:tcPr>
            <w:tcW w:w="3936" w:type="dxa"/>
            <w:tcBorders>
              <w:left w:val="nil"/>
              <w:bottom w:val="single" w:sz="8" w:space="0" w:color="4F81BD"/>
              <w:right w:val="nil"/>
            </w:tcBorders>
          </w:tcPr>
          <w:p w:rsidR="000061DC" w:rsidRPr="002A54A0" w:rsidRDefault="000061DC" w:rsidP="00293D17">
            <w:pPr>
              <w:pStyle w:val="ListParagraph"/>
              <w:spacing w:after="0" w:line="240" w:lineRule="auto"/>
              <w:ind w:left="0"/>
              <w:rPr>
                <w:rFonts w:ascii="Verdana" w:hAnsi="Verdana"/>
                <w:b/>
                <w:bCs/>
                <w:i/>
                <w:sz w:val="20"/>
                <w:szCs w:val="20"/>
              </w:rPr>
            </w:pPr>
            <w:r w:rsidRPr="002A54A0">
              <w:rPr>
                <w:rFonts w:ascii="Verdana" w:hAnsi="Verdana"/>
                <w:b/>
                <w:bCs/>
                <w:i/>
                <w:sz w:val="20"/>
                <w:szCs w:val="20"/>
              </w:rPr>
              <w:lastRenderedPageBreak/>
              <w:t>1.6 КОНТАКТИ НА ПРАТЕНИЦИТЕ СО ГРАЃАНИТЕ</w:t>
            </w:r>
          </w:p>
        </w:tc>
        <w:tc>
          <w:tcPr>
            <w:tcW w:w="8363" w:type="dxa"/>
            <w:tcBorders>
              <w:left w:val="nil"/>
              <w:bottom w:val="single" w:sz="8" w:space="0" w:color="4F81BD"/>
              <w:right w:val="nil"/>
            </w:tcBorders>
          </w:tcPr>
          <w:p w:rsidR="000061DC" w:rsidRPr="002A54A0" w:rsidRDefault="000061DC" w:rsidP="00323123">
            <w:pPr>
              <w:pStyle w:val="ListParagraph"/>
              <w:numPr>
                <w:ilvl w:val="0"/>
                <w:numId w:val="46"/>
              </w:numPr>
              <w:spacing w:after="0" w:line="240" w:lineRule="auto"/>
              <w:rPr>
                <w:rFonts w:ascii="Verdana" w:hAnsi="Verdana"/>
                <w:sz w:val="20"/>
                <w:szCs w:val="20"/>
              </w:rPr>
            </w:pPr>
            <w:r w:rsidRPr="002A54A0">
              <w:rPr>
                <w:rFonts w:ascii="Verdana" w:hAnsi="Verdana"/>
                <w:sz w:val="20"/>
                <w:szCs w:val="20"/>
              </w:rPr>
              <w:t xml:space="preserve">обезбедување на средства за надоместок на ангажираните асистенти во канцелариите за контакти и за покривање на оперативните трошоци во канцелариите за контакти на пратениците со граѓаните </w:t>
            </w:r>
          </w:p>
          <w:p w:rsidR="000061DC" w:rsidRPr="002A54A0" w:rsidRDefault="000061DC" w:rsidP="00293D17">
            <w:pPr>
              <w:spacing w:after="0" w:line="240" w:lineRule="auto"/>
              <w:rPr>
                <w:rFonts w:ascii="Verdana" w:hAnsi="Verdana"/>
                <w:sz w:val="20"/>
                <w:szCs w:val="20"/>
              </w:rPr>
            </w:pPr>
          </w:p>
          <w:p w:rsidR="000061DC" w:rsidRPr="002A54A0" w:rsidRDefault="000061DC" w:rsidP="00323123">
            <w:pPr>
              <w:pStyle w:val="ListParagraph"/>
              <w:numPr>
                <w:ilvl w:val="0"/>
                <w:numId w:val="46"/>
              </w:numPr>
              <w:spacing w:after="0" w:line="240" w:lineRule="auto"/>
              <w:rPr>
                <w:rFonts w:ascii="Verdana" w:hAnsi="Verdana"/>
                <w:sz w:val="20"/>
                <w:szCs w:val="20"/>
              </w:rPr>
            </w:pPr>
            <w:r w:rsidRPr="002A54A0">
              <w:rPr>
                <w:rFonts w:ascii="Verdana" w:hAnsi="Verdana"/>
                <w:sz w:val="20"/>
                <w:szCs w:val="20"/>
              </w:rPr>
              <w:t xml:space="preserve">заокружување на постапката за </w:t>
            </w:r>
            <w:r w:rsidR="002A54A0" w:rsidRPr="002A54A0">
              <w:rPr>
                <w:rFonts w:ascii="Verdana" w:hAnsi="Verdana"/>
                <w:sz w:val="20"/>
                <w:szCs w:val="20"/>
              </w:rPr>
              <w:t>отворање</w:t>
            </w:r>
            <w:r w:rsidRPr="002A54A0">
              <w:rPr>
                <w:rFonts w:ascii="Verdana" w:hAnsi="Verdana"/>
                <w:sz w:val="20"/>
                <w:szCs w:val="20"/>
              </w:rPr>
              <w:t xml:space="preserve"> на преостанатите  канцеларии за контакти на пратениците со граѓаните </w:t>
            </w:r>
          </w:p>
          <w:p w:rsidR="000061DC" w:rsidRPr="002A54A0" w:rsidRDefault="000061DC" w:rsidP="00293D17">
            <w:pPr>
              <w:spacing w:after="0" w:line="240" w:lineRule="auto"/>
              <w:rPr>
                <w:rFonts w:ascii="Verdana" w:hAnsi="Verdana"/>
                <w:color w:val="FF0000"/>
                <w:sz w:val="20"/>
                <w:szCs w:val="20"/>
              </w:rPr>
            </w:pPr>
          </w:p>
        </w:tc>
        <w:tc>
          <w:tcPr>
            <w:tcW w:w="3429" w:type="dxa"/>
            <w:tcBorders>
              <w:left w:val="nil"/>
              <w:bottom w:val="single" w:sz="8" w:space="0" w:color="4F81BD"/>
              <w:right w:val="nil"/>
            </w:tcBorders>
          </w:tcPr>
          <w:p w:rsidR="000061DC" w:rsidRPr="002A54A0" w:rsidRDefault="000061DC" w:rsidP="00293D17">
            <w:pPr>
              <w:spacing w:after="0" w:line="240" w:lineRule="auto"/>
              <w:rPr>
                <w:rFonts w:ascii="Verdana" w:hAnsi="Verdana"/>
                <w:sz w:val="20"/>
                <w:szCs w:val="20"/>
              </w:rPr>
            </w:pPr>
            <w:r w:rsidRPr="002A54A0">
              <w:rPr>
                <w:rFonts w:ascii="Verdana" w:hAnsi="Verdana"/>
                <w:sz w:val="20"/>
                <w:szCs w:val="20"/>
              </w:rPr>
              <w:t>Континуирано во текот на годината</w:t>
            </w:r>
          </w:p>
          <w:p w:rsidR="000061DC" w:rsidRPr="002A54A0" w:rsidRDefault="000061DC" w:rsidP="00293D17">
            <w:pPr>
              <w:rPr>
                <w:rFonts w:ascii="Verdana" w:hAnsi="Verdana"/>
                <w:sz w:val="20"/>
                <w:szCs w:val="20"/>
              </w:rPr>
            </w:pPr>
          </w:p>
          <w:p w:rsidR="000061DC" w:rsidRPr="002A54A0" w:rsidRDefault="000061DC" w:rsidP="00293D17">
            <w:pPr>
              <w:spacing w:after="0" w:line="240" w:lineRule="auto"/>
              <w:rPr>
                <w:rFonts w:ascii="Verdana" w:hAnsi="Verdana"/>
                <w:sz w:val="20"/>
                <w:szCs w:val="20"/>
              </w:rPr>
            </w:pPr>
            <w:r w:rsidRPr="002A54A0">
              <w:rPr>
                <w:rFonts w:ascii="Verdana" w:hAnsi="Verdana"/>
                <w:sz w:val="20"/>
                <w:szCs w:val="20"/>
              </w:rPr>
              <w:t>Континуирано во текот на годината</w:t>
            </w:r>
          </w:p>
        </w:tc>
      </w:tr>
      <w:tr w:rsidR="005371C9" w:rsidRPr="002A54A0" w:rsidTr="00F93C67">
        <w:tblPrEx>
          <w:tblLook w:val="04A0"/>
        </w:tblPrEx>
        <w:tc>
          <w:tcPr>
            <w:tcW w:w="3936" w:type="dxa"/>
            <w:tcBorders>
              <w:top w:val="nil"/>
              <w:left w:val="nil"/>
              <w:right w:val="nil"/>
            </w:tcBorders>
            <w:shd w:val="clear" w:color="auto" w:fill="D3DFEE"/>
          </w:tcPr>
          <w:p w:rsidR="005371C9" w:rsidRPr="002A54A0" w:rsidRDefault="005371C9" w:rsidP="005371C9">
            <w:pPr>
              <w:pStyle w:val="ListParagraph"/>
              <w:spacing w:after="0" w:line="240" w:lineRule="auto"/>
              <w:ind w:left="0"/>
              <w:rPr>
                <w:rFonts w:ascii="Verdana" w:hAnsi="Verdana"/>
                <w:b/>
                <w:bCs/>
                <w:i/>
                <w:sz w:val="20"/>
                <w:szCs w:val="20"/>
              </w:rPr>
            </w:pPr>
            <w:r w:rsidRPr="002A54A0">
              <w:rPr>
                <w:rFonts w:ascii="Verdana" w:hAnsi="Verdana"/>
                <w:b/>
                <w:bCs/>
                <w:i/>
                <w:sz w:val="20"/>
                <w:szCs w:val="20"/>
              </w:rPr>
              <w:t>1.7 ДОГРАДБА, НАДГРАДБА, АДАПТАЦИЈА И ЗАЈАКНУВАЊЕ НА ЗГРАДАТА НА СОБРАНИЕТО НА РМ</w:t>
            </w:r>
          </w:p>
          <w:p w:rsidR="005371C9" w:rsidRPr="002A54A0" w:rsidRDefault="005371C9" w:rsidP="00F93C67">
            <w:pPr>
              <w:spacing w:after="0" w:line="240" w:lineRule="auto"/>
              <w:ind w:left="360"/>
              <w:rPr>
                <w:rFonts w:ascii="Verdana" w:hAnsi="Verdana"/>
                <w:b/>
                <w:i/>
                <w:caps/>
                <w:sz w:val="20"/>
                <w:szCs w:val="20"/>
              </w:rPr>
            </w:pPr>
          </w:p>
        </w:tc>
        <w:tc>
          <w:tcPr>
            <w:tcW w:w="8363" w:type="dxa"/>
            <w:tcBorders>
              <w:top w:val="nil"/>
              <w:left w:val="nil"/>
              <w:right w:val="nil"/>
            </w:tcBorders>
            <w:shd w:val="clear" w:color="auto" w:fill="D3DFEE"/>
          </w:tcPr>
          <w:p w:rsidR="005371C9" w:rsidRPr="002A54A0" w:rsidRDefault="005371C9" w:rsidP="00F93C67">
            <w:pPr>
              <w:pStyle w:val="ListParagraph"/>
              <w:numPr>
                <w:ilvl w:val="0"/>
                <w:numId w:val="13"/>
              </w:numPr>
              <w:spacing w:after="0" w:line="240" w:lineRule="auto"/>
              <w:ind w:left="714" w:hanging="357"/>
              <w:rPr>
                <w:rFonts w:ascii="Verdana" w:hAnsi="Verdana"/>
                <w:sz w:val="20"/>
                <w:szCs w:val="20"/>
              </w:rPr>
            </w:pPr>
            <w:r w:rsidRPr="002A54A0">
              <w:rPr>
                <w:rFonts w:ascii="Verdana" w:hAnsi="Verdana"/>
                <w:sz w:val="20"/>
                <w:szCs w:val="20"/>
              </w:rPr>
              <w:t>изведување на градежни и градежно - занаетчиски работи за доградба, надградба, адаптација и зајакнување на зградата на Собранието на РМ</w:t>
            </w:r>
          </w:p>
        </w:tc>
        <w:tc>
          <w:tcPr>
            <w:tcW w:w="3429" w:type="dxa"/>
            <w:tcBorders>
              <w:top w:val="nil"/>
              <w:left w:val="nil"/>
              <w:right w:val="nil"/>
            </w:tcBorders>
            <w:shd w:val="clear" w:color="auto" w:fill="D3DFEE"/>
          </w:tcPr>
          <w:p w:rsidR="005371C9" w:rsidRPr="002A54A0" w:rsidRDefault="005371C9" w:rsidP="005371C9">
            <w:pPr>
              <w:spacing w:after="0" w:line="240" w:lineRule="auto"/>
              <w:rPr>
                <w:rFonts w:ascii="Verdana" w:hAnsi="Verdana"/>
                <w:sz w:val="20"/>
                <w:szCs w:val="20"/>
              </w:rPr>
            </w:pPr>
            <w:r w:rsidRPr="002A54A0">
              <w:rPr>
                <w:rFonts w:ascii="Verdana" w:hAnsi="Verdana"/>
                <w:sz w:val="20"/>
                <w:szCs w:val="20"/>
              </w:rPr>
              <w:t>Континуирано во текот на годината</w:t>
            </w:r>
          </w:p>
          <w:p w:rsidR="005371C9" w:rsidRPr="002A54A0" w:rsidRDefault="005371C9" w:rsidP="00F93C67">
            <w:pPr>
              <w:spacing w:after="0" w:line="240" w:lineRule="auto"/>
              <w:rPr>
                <w:rFonts w:ascii="Verdana" w:hAnsi="Verdana"/>
                <w:sz w:val="20"/>
                <w:szCs w:val="20"/>
              </w:rPr>
            </w:pPr>
          </w:p>
        </w:tc>
      </w:tr>
      <w:tr w:rsidR="000061DC" w:rsidRPr="002A54A0" w:rsidTr="00293D17">
        <w:tc>
          <w:tcPr>
            <w:tcW w:w="3936" w:type="dxa"/>
            <w:tcBorders>
              <w:left w:val="nil"/>
              <w:bottom w:val="single" w:sz="8" w:space="0" w:color="4F81BD"/>
              <w:right w:val="nil"/>
            </w:tcBorders>
          </w:tcPr>
          <w:p w:rsidR="000061DC" w:rsidRPr="002A54A0" w:rsidRDefault="000061DC" w:rsidP="00293D17">
            <w:pPr>
              <w:pStyle w:val="ListParagraph"/>
              <w:spacing w:after="0" w:line="240" w:lineRule="auto"/>
              <w:ind w:left="0"/>
              <w:rPr>
                <w:rFonts w:ascii="Verdana" w:hAnsi="Verdana"/>
                <w:b/>
                <w:bCs/>
                <w:i/>
                <w:sz w:val="20"/>
                <w:szCs w:val="20"/>
              </w:rPr>
            </w:pPr>
            <w:r w:rsidRPr="002A54A0">
              <w:rPr>
                <w:rFonts w:ascii="Verdana" w:hAnsi="Verdana"/>
                <w:b/>
                <w:bCs/>
                <w:i/>
                <w:sz w:val="20"/>
                <w:szCs w:val="20"/>
              </w:rPr>
              <w:t>1.8 ПОДИГАЊЕ НА МЕМОРИЈАЛЕН СПОМЕНИК НА ТОДОР ПРОЕСКИ ВО КРУШЕВО</w:t>
            </w:r>
          </w:p>
          <w:p w:rsidR="000061DC" w:rsidRPr="002A54A0" w:rsidRDefault="000061DC" w:rsidP="00293D17">
            <w:pPr>
              <w:pStyle w:val="ListParagraph"/>
              <w:spacing w:after="0" w:line="240" w:lineRule="auto"/>
              <w:ind w:left="0"/>
              <w:rPr>
                <w:rFonts w:ascii="Verdana" w:hAnsi="Verdana"/>
                <w:b/>
                <w:bCs/>
                <w:i/>
                <w:sz w:val="20"/>
                <w:szCs w:val="20"/>
              </w:rPr>
            </w:pPr>
          </w:p>
          <w:p w:rsidR="000061DC" w:rsidRPr="002A54A0" w:rsidRDefault="000061DC" w:rsidP="00293D17">
            <w:pPr>
              <w:pStyle w:val="ListParagraph"/>
              <w:spacing w:after="0" w:line="240" w:lineRule="auto"/>
              <w:ind w:left="0"/>
              <w:rPr>
                <w:rFonts w:ascii="Verdana" w:hAnsi="Verdana"/>
                <w:b/>
                <w:bCs/>
                <w:i/>
                <w:sz w:val="20"/>
                <w:szCs w:val="20"/>
              </w:rPr>
            </w:pPr>
          </w:p>
          <w:p w:rsidR="000061DC" w:rsidRPr="002A54A0" w:rsidRDefault="000061DC" w:rsidP="00293D17">
            <w:pPr>
              <w:pStyle w:val="ListParagraph"/>
              <w:spacing w:after="0" w:line="240" w:lineRule="auto"/>
              <w:ind w:left="0"/>
              <w:rPr>
                <w:rFonts w:ascii="Verdana" w:hAnsi="Verdana"/>
                <w:b/>
                <w:bCs/>
                <w:i/>
                <w:sz w:val="20"/>
                <w:szCs w:val="20"/>
              </w:rPr>
            </w:pPr>
          </w:p>
        </w:tc>
        <w:tc>
          <w:tcPr>
            <w:tcW w:w="8363" w:type="dxa"/>
            <w:tcBorders>
              <w:left w:val="nil"/>
              <w:bottom w:val="single" w:sz="8" w:space="0" w:color="4F81BD"/>
              <w:right w:val="nil"/>
            </w:tcBorders>
          </w:tcPr>
          <w:p w:rsidR="000061DC" w:rsidRPr="002A54A0" w:rsidRDefault="002A54A0" w:rsidP="00323123">
            <w:pPr>
              <w:pStyle w:val="ListParagraph"/>
              <w:numPr>
                <w:ilvl w:val="0"/>
                <w:numId w:val="47"/>
              </w:numPr>
              <w:spacing w:after="0" w:line="240" w:lineRule="auto"/>
              <w:rPr>
                <w:rFonts w:ascii="Verdana" w:hAnsi="Verdana"/>
                <w:sz w:val="20"/>
                <w:szCs w:val="20"/>
              </w:rPr>
            </w:pPr>
            <w:r w:rsidRPr="002A54A0">
              <w:rPr>
                <w:rFonts w:ascii="Verdana" w:hAnsi="Verdana"/>
                <w:sz w:val="20"/>
                <w:szCs w:val="20"/>
              </w:rPr>
              <w:t>преземање</w:t>
            </w:r>
            <w:r w:rsidR="000061DC" w:rsidRPr="002A54A0">
              <w:rPr>
                <w:rFonts w:ascii="Verdana" w:hAnsi="Verdana"/>
                <w:sz w:val="20"/>
                <w:szCs w:val="20"/>
              </w:rPr>
              <w:t xml:space="preserve"> на потребни мерки за спроведување на Одлуката на Собранието на РМ  за подигање на меморијалниот споменик на Тодор Проески</w:t>
            </w:r>
          </w:p>
        </w:tc>
        <w:tc>
          <w:tcPr>
            <w:tcW w:w="3429" w:type="dxa"/>
            <w:tcBorders>
              <w:left w:val="nil"/>
              <w:bottom w:val="single" w:sz="8" w:space="0" w:color="4F81BD"/>
              <w:right w:val="nil"/>
            </w:tcBorders>
          </w:tcPr>
          <w:p w:rsidR="000061DC" w:rsidRPr="002A54A0" w:rsidRDefault="000061DC" w:rsidP="00293D17">
            <w:pPr>
              <w:spacing w:after="0" w:line="240" w:lineRule="auto"/>
              <w:rPr>
                <w:rFonts w:ascii="Verdana" w:hAnsi="Verdana"/>
                <w:sz w:val="20"/>
                <w:szCs w:val="20"/>
              </w:rPr>
            </w:pPr>
            <w:r w:rsidRPr="002A54A0">
              <w:rPr>
                <w:rFonts w:ascii="Verdana" w:hAnsi="Verdana"/>
                <w:sz w:val="20"/>
                <w:szCs w:val="20"/>
              </w:rPr>
              <w:t>Континуирано во текот на годината</w:t>
            </w:r>
          </w:p>
        </w:tc>
      </w:tr>
    </w:tbl>
    <w:p w:rsidR="00A65102" w:rsidRPr="002A54A0" w:rsidRDefault="00A65102" w:rsidP="00781FFB">
      <w:pPr>
        <w:rPr>
          <w:rFonts w:ascii="Verdana" w:hAnsi="Verdana"/>
          <w:b/>
          <w:i/>
        </w:rPr>
      </w:pPr>
    </w:p>
    <w:p w:rsidR="00A65102" w:rsidRPr="002A54A0" w:rsidRDefault="00A65102" w:rsidP="00781FFB">
      <w:pPr>
        <w:rPr>
          <w:rFonts w:ascii="Verdana" w:hAnsi="Verdana"/>
          <w:b/>
          <w:i/>
        </w:rPr>
      </w:pPr>
    </w:p>
    <w:p w:rsidR="00A65102" w:rsidRPr="002A54A0" w:rsidRDefault="00A65102" w:rsidP="00781FFB">
      <w:pPr>
        <w:rPr>
          <w:rFonts w:ascii="Verdana" w:hAnsi="Verdana"/>
          <w:b/>
          <w:i/>
        </w:rPr>
      </w:pPr>
    </w:p>
    <w:p w:rsidR="00A65102" w:rsidRDefault="00A65102" w:rsidP="00781FFB">
      <w:pPr>
        <w:rPr>
          <w:rFonts w:ascii="Verdana" w:hAnsi="Verdana"/>
          <w:b/>
          <w:i/>
        </w:rPr>
      </w:pPr>
    </w:p>
    <w:p w:rsidR="009454D9" w:rsidRDefault="009454D9" w:rsidP="00781FFB">
      <w:pPr>
        <w:rPr>
          <w:rFonts w:ascii="Verdana" w:hAnsi="Verdana"/>
          <w:b/>
          <w:i/>
        </w:rPr>
      </w:pPr>
    </w:p>
    <w:p w:rsidR="009454D9" w:rsidRDefault="009454D9" w:rsidP="00781FFB">
      <w:pPr>
        <w:rPr>
          <w:rFonts w:ascii="Verdana" w:hAnsi="Verdana"/>
          <w:b/>
          <w:i/>
        </w:rPr>
      </w:pPr>
    </w:p>
    <w:p w:rsidR="009454D9" w:rsidRPr="002A54A0" w:rsidRDefault="009454D9" w:rsidP="00781FFB">
      <w:pPr>
        <w:rPr>
          <w:rFonts w:ascii="Verdana" w:hAnsi="Verdana"/>
          <w:b/>
          <w:i/>
        </w:rPr>
      </w:pPr>
    </w:p>
    <w:p w:rsidR="005315A7" w:rsidRPr="002A54A0" w:rsidRDefault="005315A7" w:rsidP="00781FFB">
      <w:pPr>
        <w:rPr>
          <w:rFonts w:ascii="Verdana" w:hAnsi="Verdana"/>
          <w:b/>
          <w:i/>
        </w:rPr>
      </w:pPr>
      <w:r w:rsidRPr="002A54A0">
        <w:rPr>
          <w:rFonts w:ascii="Verdana" w:hAnsi="Verdana"/>
          <w:b/>
          <w:i/>
        </w:rPr>
        <w:lastRenderedPageBreak/>
        <w:t>Стратешка</w:t>
      </w:r>
      <w:r w:rsidR="00C76F30" w:rsidRPr="002A54A0">
        <w:rPr>
          <w:rFonts w:ascii="Verdana" w:hAnsi="Verdana"/>
          <w:b/>
          <w:i/>
        </w:rPr>
        <w:t xml:space="preserve"> </w:t>
      </w:r>
      <w:r w:rsidRPr="002A54A0">
        <w:rPr>
          <w:rFonts w:ascii="Verdana" w:hAnsi="Verdana"/>
          <w:b/>
          <w:i/>
        </w:rPr>
        <w:t>цел</w:t>
      </w:r>
      <w:r w:rsidR="00C76F30" w:rsidRPr="002A54A0">
        <w:rPr>
          <w:rFonts w:ascii="Verdana" w:hAnsi="Verdana"/>
          <w:b/>
          <w:i/>
        </w:rPr>
        <w:t xml:space="preserve"> 2</w:t>
      </w:r>
    </w:p>
    <w:tbl>
      <w:tblPr>
        <w:tblW w:w="0" w:type="auto"/>
        <w:tblBorders>
          <w:top w:val="single" w:sz="8" w:space="0" w:color="4F81BD"/>
          <w:bottom w:val="single" w:sz="8" w:space="0" w:color="4F81BD"/>
        </w:tblBorders>
        <w:tblLook w:val="04A0"/>
      </w:tblPr>
      <w:tblGrid>
        <w:gridCol w:w="3936"/>
        <w:gridCol w:w="8363"/>
        <w:gridCol w:w="3429"/>
      </w:tblGrid>
      <w:tr w:rsidR="00F2356A" w:rsidRPr="002A54A0" w:rsidTr="00293D17">
        <w:trPr>
          <w:tblHeader/>
        </w:trPr>
        <w:tc>
          <w:tcPr>
            <w:tcW w:w="3936" w:type="dxa"/>
            <w:tcBorders>
              <w:top w:val="single" w:sz="8" w:space="0" w:color="4F81BD"/>
              <w:left w:val="nil"/>
              <w:bottom w:val="single" w:sz="8" w:space="0" w:color="4F81BD"/>
              <w:right w:val="nil"/>
            </w:tcBorders>
          </w:tcPr>
          <w:p w:rsidR="00F2356A" w:rsidRPr="002A54A0" w:rsidRDefault="00F2356A" w:rsidP="00293D17">
            <w:pPr>
              <w:spacing w:after="0" w:line="240" w:lineRule="auto"/>
              <w:jc w:val="center"/>
              <w:rPr>
                <w:rFonts w:ascii="Verdana" w:hAnsi="Verdana"/>
                <w:b/>
                <w:bCs/>
              </w:rPr>
            </w:pPr>
            <w:r w:rsidRPr="002A54A0">
              <w:rPr>
                <w:rFonts w:ascii="Verdana" w:hAnsi="Verdana"/>
                <w:b/>
                <w:bCs/>
              </w:rPr>
              <w:t>Цел</w:t>
            </w:r>
          </w:p>
        </w:tc>
        <w:tc>
          <w:tcPr>
            <w:tcW w:w="8363" w:type="dxa"/>
            <w:tcBorders>
              <w:top w:val="single" w:sz="8" w:space="0" w:color="4F81BD"/>
              <w:left w:val="nil"/>
              <w:bottom w:val="single" w:sz="8" w:space="0" w:color="4F81BD"/>
              <w:right w:val="nil"/>
            </w:tcBorders>
          </w:tcPr>
          <w:p w:rsidR="00F2356A" w:rsidRPr="002A54A0" w:rsidRDefault="00F2356A" w:rsidP="00293D17">
            <w:pPr>
              <w:spacing w:after="0" w:line="240" w:lineRule="auto"/>
              <w:jc w:val="center"/>
              <w:rPr>
                <w:rFonts w:ascii="Verdana" w:hAnsi="Verdana"/>
                <w:b/>
                <w:bCs/>
              </w:rPr>
            </w:pPr>
            <w:r w:rsidRPr="002A54A0">
              <w:rPr>
                <w:rFonts w:ascii="Verdana" w:hAnsi="Verdana"/>
                <w:b/>
                <w:bCs/>
              </w:rPr>
              <w:t>Активности</w:t>
            </w:r>
          </w:p>
        </w:tc>
        <w:tc>
          <w:tcPr>
            <w:tcW w:w="3429" w:type="dxa"/>
            <w:tcBorders>
              <w:top w:val="single" w:sz="8" w:space="0" w:color="4F81BD"/>
              <w:left w:val="nil"/>
              <w:bottom w:val="single" w:sz="8" w:space="0" w:color="4F81BD"/>
              <w:right w:val="nil"/>
            </w:tcBorders>
          </w:tcPr>
          <w:p w:rsidR="00F2356A" w:rsidRPr="002A54A0" w:rsidRDefault="00F2356A" w:rsidP="00293D17">
            <w:pPr>
              <w:spacing w:after="0" w:line="240" w:lineRule="auto"/>
              <w:jc w:val="center"/>
              <w:rPr>
                <w:rFonts w:ascii="Verdana" w:hAnsi="Verdana"/>
                <w:b/>
                <w:bCs/>
              </w:rPr>
            </w:pPr>
            <w:r w:rsidRPr="002A54A0">
              <w:rPr>
                <w:rFonts w:ascii="Verdana" w:hAnsi="Verdana"/>
                <w:b/>
                <w:bCs/>
              </w:rPr>
              <w:t>Период на извршување</w:t>
            </w:r>
          </w:p>
        </w:tc>
      </w:tr>
      <w:tr w:rsidR="00F2356A" w:rsidRPr="002A54A0" w:rsidTr="00293D17">
        <w:tc>
          <w:tcPr>
            <w:tcW w:w="3936" w:type="dxa"/>
            <w:tcBorders>
              <w:left w:val="nil"/>
              <w:right w:val="nil"/>
            </w:tcBorders>
            <w:shd w:val="clear" w:color="auto" w:fill="D3DFEE"/>
          </w:tcPr>
          <w:p w:rsidR="00F2356A" w:rsidRPr="002A54A0" w:rsidRDefault="00F2356A" w:rsidP="00293D17">
            <w:pPr>
              <w:numPr>
                <w:ilvl w:val="1"/>
                <w:numId w:val="16"/>
              </w:numPr>
              <w:spacing w:after="0" w:line="240" w:lineRule="auto"/>
              <w:rPr>
                <w:rFonts w:ascii="Verdana" w:hAnsi="Verdana"/>
                <w:b/>
                <w:bCs/>
                <w:i/>
                <w:caps/>
                <w:sz w:val="20"/>
                <w:szCs w:val="20"/>
              </w:rPr>
            </w:pPr>
            <w:r w:rsidRPr="002A54A0">
              <w:rPr>
                <w:rFonts w:ascii="Verdana" w:hAnsi="Verdana"/>
                <w:b/>
                <w:i/>
                <w:caps/>
                <w:sz w:val="20"/>
                <w:szCs w:val="20"/>
              </w:rPr>
              <w:t xml:space="preserve">РАЗВИВАЊЕ СТРАТЕГИЈА ЗА УПРАВУВАЊЕ СО ЧОВЕЧКИ РЕСУРСИ </w:t>
            </w:r>
          </w:p>
        </w:tc>
        <w:tc>
          <w:tcPr>
            <w:tcW w:w="8363" w:type="dxa"/>
            <w:tcBorders>
              <w:left w:val="nil"/>
              <w:right w:val="nil"/>
            </w:tcBorders>
            <w:shd w:val="clear" w:color="auto" w:fill="D3DFEE"/>
          </w:tcPr>
          <w:p w:rsidR="00F2356A" w:rsidRPr="002A54A0" w:rsidRDefault="00F2356A" w:rsidP="00293D17">
            <w:pPr>
              <w:numPr>
                <w:ilvl w:val="0"/>
                <w:numId w:val="10"/>
              </w:numPr>
              <w:spacing w:after="0" w:line="240" w:lineRule="auto"/>
              <w:jc w:val="both"/>
              <w:rPr>
                <w:rFonts w:ascii="Verdana" w:hAnsi="Verdana"/>
                <w:sz w:val="20"/>
                <w:szCs w:val="20"/>
              </w:rPr>
            </w:pPr>
            <w:r w:rsidRPr="002A54A0">
              <w:rPr>
                <w:rFonts w:ascii="Verdana" w:hAnsi="Verdana"/>
                <w:sz w:val="20"/>
                <w:szCs w:val="20"/>
              </w:rPr>
              <w:t xml:space="preserve">Работна група од Службата на Собранието на Република Македонија со поддршка на меѓународен експерт ќе работи на развивање на Стратегија за управување со човечки ресурси за 2012 година. Основа за подготовка на Стратегијата е анализа на функционирањето на Службата на Собранието согласно актите за внатрешна организација и систематизација на работните места. Оваа активност ќе </w:t>
            </w:r>
            <w:r w:rsidR="004C27DB" w:rsidRPr="002A54A0">
              <w:rPr>
                <w:rFonts w:ascii="Verdana" w:hAnsi="Verdana"/>
                <w:sz w:val="20"/>
                <w:szCs w:val="20"/>
              </w:rPr>
              <w:t>биде по</w:t>
            </w:r>
            <w:r w:rsidR="002A54A0">
              <w:rPr>
                <w:rFonts w:ascii="Verdana" w:hAnsi="Verdana"/>
                <w:sz w:val="20"/>
                <w:szCs w:val="20"/>
              </w:rPr>
              <w:t>т</w:t>
            </w:r>
            <w:r w:rsidR="004C27DB" w:rsidRPr="002A54A0">
              <w:rPr>
                <w:rFonts w:ascii="Verdana" w:hAnsi="Verdana"/>
                <w:sz w:val="20"/>
                <w:szCs w:val="20"/>
              </w:rPr>
              <w:t>држа</w:t>
            </w:r>
            <w:r w:rsidR="00A65102" w:rsidRPr="002A54A0">
              <w:rPr>
                <w:rFonts w:ascii="Verdana" w:hAnsi="Verdana"/>
                <w:sz w:val="20"/>
                <w:szCs w:val="20"/>
              </w:rPr>
              <w:t>на и од</w:t>
            </w:r>
            <w:r w:rsidRPr="002A54A0">
              <w:rPr>
                <w:rFonts w:ascii="Verdana" w:hAnsi="Verdana"/>
                <w:sz w:val="20"/>
                <w:szCs w:val="20"/>
              </w:rPr>
              <w:t xml:space="preserve"> Вестминстер Фондацијата за демократија.</w:t>
            </w:r>
          </w:p>
          <w:p w:rsidR="00F2356A" w:rsidRPr="002A54A0" w:rsidRDefault="00F2356A" w:rsidP="00293D17">
            <w:pPr>
              <w:spacing w:after="0" w:line="240" w:lineRule="auto"/>
              <w:jc w:val="both"/>
              <w:rPr>
                <w:rFonts w:ascii="Verdana" w:hAnsi="Verdana"/>
                <w:sz w:val="24"/>
                <w:szCs w:val="24"/>
              </w:rPr>
            </w:pPr>
          </w:p>
        </w:tc>
        <w:tc>
          <w:tcPr>
            <w:tcW w:w="3429" w:type="dxa"/>
            <w:tcBorders>
              <w:left w:val="nil"/>
              <w:right w:val="nil"/>
            </w:tcBorders>
            <w:shd w:val="clear" w:color="auto" w:fill="D3DFEE"/>
          </w:tcPr>
          <w:p w:rsidR="00F2356A" w:rsidRPr="002A54A0" w:rsidRDefault="00F2356A" w:rsidP="00293D17">
            <w:pPr>
              <w:spacing w:after="0"/>
              <w:rPr>
                <w:rFonts w:ascii="Verdana" w:hAnsi="Verdana"/>
                <w:sz w:val="20"/>
                <w:szCs w:val="20"/>
              </w:rPr>
            </w:pPr>
            <w:r w:rsidRPr="002A54A0">
              <w:rPr>
                <w:rFonts w:ascii="Verdana" w:hAnsi="Verdana"/>
                <w:sz w:val="20"/>
                <w:szCs w:val="20"/>
              </w:rPr>
              <w:t>март 2011</w:t>
            </w:r>
          </w:p>
          <w:p w:rsidR="00F2356A" w:rsidRPr="002A54A0" w:rsidRDefault="00F2356A" w:rsidP="00293D17">
            <w:pPr>
              <w:rPr>
                <w:rFonts w:ascii="Verdana" w:hAnsi="Verdana"/>
                <w:sz w:val="20"/>
                <w:szCs w:val="20"/>
              </w:rPr>
            </w:pPr>
          </w:p>
        </w:tc>
      </w:tr>
      <w:tr w:rsidR="00F2356A" w:rsidRPr="002A54A0" w:rsidTr="00293D17">
        <w:tc>
          <w:tcPr>
            <w:tcW w:w="3936" w:type="dxa"/>
          </w:tcPr>
          <w:p w:rsidR="00F2356A" w:rsidRPr="002A54A0" w:rsidRDefault="00F2356A" w:rsidP="00293D17">
            <w:pPr>
              <w:pStyle w:val="ListParagraph"/>
              <w:numPr>
                <w:ilvl w:val="1"/>
                <w:numId w:val="16"/>
              </w:numPr>
              <w:spacing w:after="0" w:line="240" w:lineRule="auto"/>
              <w:rPr>
                <w:rFonts w:ascii="Verdana" w:hAnsi="Verdana"/>
                <w:b/>
                <w:bCs/>
                <w:i/>
                <w:caps/>
                <w:sz w:val="20"/>
                <w:szCs w:val="20"/>
              </w:rPr>
            </w:pPr>
            <w:r w:rsidRPr="002A54A0">
              <w:rPr>
                <w:rFonts w:ascii="Verdana" w:hAnsi="Verdana"/>
                <w:b/>
                <w:bCs/>
                <w:i/>
                <w:caps/>
                <w:sz w:val="20"/>
                <w:szCs w:val="20"/>
              </w:rPr>
              <w:t>УНАПРЕДУВАЊЕ НА УПРАВУВАЊЕТО СО ЧОВЕЧКИте  РЕСУРСИ</w:t>
            </w:r>
          </w:p>
        </w:tc>
        <w:tc>
          <w:tcPr>
            <w:tcW w:w="8363" w:type="dxa"/>
          </w:tcPr>
          <w:p w:rsidR="00F2356A" w:rsidRPr="002A54A0" w:rsidRDefault="00F2356A" w:rsidP="00293D17">
            <w:pPr>
              <w:numPr>
                <w:ilvl w:val="0"/>
                <w:numId w:val="10"/>
              </w:numPr>
              <w:spacing w:after="0" w:line="240" w:lineRule="auto"/>
              <w:jc w:val="both"/>
              <w:rPr>
                <w:rFonts w:ascii="Verdana" w:hAnsi="Verdana"/>
                <w:sz w:val="20"/>
                <w:szCs w:val="20"/>
              </w:rPr>
            </w:pPr>
            <w:r w:rsidRPr="002A54A0">
              <w:rPr>
                <w:rFonts w:ascii="Verdana" w:hAnsi="Verdana"/>
                <w:sz w:val="20"/>
                <w:szCs w:val="20"/>
              </w:rPr>
              <w:t xml:space="preserve">Примена на стандардите за управување со човечки ресурси како добри практики од земјите членки на ЕУ. Оваа активност произлегува од проектот "Градење на капацитетите за ЕУ интеграции" поддржан од Британската амбасада во Република Македонија и Вестминстер Фондацијата за демократија </w:t>
            </w:r>
          </w:p>
          <w:p w:rsidR="00F2356A" w:rsidRPr="002A54A0" w:rsidRDefault="00F2356A" w:rsidP="00293D17">
            <w:pPr>
              <w:spacing w:after="0" w:line="240" w:lineRule="auto"/>
              <w:jc w:val="both"/>
              <w:rPr>
                <w:rFonts w:ascii="Verdana" w:hAnsi="Verdana"/>
                <w:sz w:val="20"/>
                <w:szCs w:val="20"/>
              </w:rPr>
            </w:pPr>
          </w:p>
          <w:p w:rsidR="00F2356A" w:rsidRPr="002A54A0" w:rsidRDefault="00F2356A" w:rsidP="00293D17">
            <w:pPr>
              <w:numPr>
                <w:ilvl w:val="0"/>
                <w:numId w:val="10"/>
              </w:numPr>
              <w:spacing w:after="0" w:line="240" w:lineRule="auto"/>
              <w:jc w:val="both"/>
              <w:rPr>
                <w:rFonts w:ascii="Verdana" w:hAnsi="Verdana"/>
                <w:sz w:val="20"/>
                <w:szCs w:val="20"/>
              </w:rPr>
            </w:pPr>
            <w:r w:rsidRPr="002A54A0">
              <w:rPr>
                <w:rFonts w:ascii="Verdana" w:hAnsi="Verdana"/>
                <w:sz w:val="20"/>
                <w:szCs w:val="20"/>
              </w:rPr>
              <w:t>Оптимално пополнување на човечките ресурси според актите за внатрешна организација и систематизација на работните места на Службата на Собранието</w:t>
            </w:r>
          </w:p>
          <w:p w:rsidR="00F2356A" w:rsidRPr="002A54A0" w:rsidRDefault="00F2356A" w:rsidP="00293D17">
            <w:pPr>
              <w:spacing w:after="0" w:line="240" w:lineRule="auto"/>
              <w:ind w:left="720"/>
              <w:jc w:val="both"/>
              <w:rPr>
                <w:rFonts w:ascii="Verdana" w:hAnsi="Verdana"/>
                <w:sz w:val="20"/>
                <w:szCs w:val="20"/>
              </w:rPr>
            </w:pPr>
          </w:p>
          <w:p w:rsidR="00F2356A" w:rsidRPr="002A54A0" w:rsidRDefault="00F2356A" w:rsidP="00293D17">
            <w:pPr>
              <w:numPr>
                <w:ilvl w:val="0"/>
                <w:numId w:val="10"/>
              </w:numPr>
              <w:spacing w:after="0" w:line="240" w:lineRule="auto"/>
              <w:jc w:val="both"/>
              <w:rPr>
                <w:rFonts w:ascii="Verdana" w:hAnsi="Verdana"/>
                <w:sz w:val="20"/>
                <w:szCs w:val="20"/>
              </w:rPr>
            </w:pPr>
            <w:r w:rsidRPr="002A54A0">
              <w:rPr>
                <w:rFonts w:ascii="Verdana" w:hAnsi="Verdana"/>
                <w:sz w:val="20"/>
                <w:szCs w:val="20"/>
              </w:rPr>
              <w:t xml:space="preserve"> Унапредување и развој на постоечкиот човечки потенцијал</w:t>
            </w:r>
          </w:p>
          <w:p w:rsidR="00F2356A" w:rsidRPr="002A54A0" w:rsidRDefault="00F2356A" w:rsidP="00293D17">
            <w:pPr>
              <w:pStyle w:val="ListParagraph"/>
              <w:jc w:val="both"/>
              <w:rPr>
                <w:rFonts w:ascii="Verdana" w:hAnsi="Verdana"/>
                <w:sz w:val="20"/>
                <w:szCs w:val="20"/>
              </w:rPr>
            </w:pPr>
          </w:p>
          <w:p w:rsidR="00F2356A" w:rsidRPr="002A54A0" w:rsidRDefault="00F2356A" w:rsidP="00293D17">
            <w:pPr>
              <w:numPr>
                <w:ilvl w:val="0"/>
                <w:numId w:val="10"/>
              </w:numPr>
              <w:spacing w:after="0" w:line="240" w:lineRule="auto"/>
              <w:jc w:val="both"/>
              <w:rPr>
                <w:rFonts w:ascii="Verdana" w:hAnsi="Verdana"/>
                <w:sz w:val="20"/>
                <w:szCs w:val="20"/>
              </w:rPr>
            </w:pPr>
            <w:r w:rsidRPr="002A54A0">
              <w:rPr>
                <w:rFonts w:ascii="Verdana" w:hAnsi="Verdana"/>
                <w:sz w:val="20"/>
                <w:szCs w:val="20"/>
              </w:rPr>
              <w:t xml:space="preserve">Реализирање на </w:t>
            </w:r>
            <w:r w:rsidR="002A54A0" w:rsidRPr="002A54A0">
              <w:rPr>
                <w:rFonts w:ascii="Verdana" w:hAnsi="Verdana"/>
                <w:sz w:val="20"/>
                <w:szCs w:val="20"/>
              </w:rPr>
              <w:t>Програмата</w:t>
            </w:r>
            <w:r w:rsidRPr="002A54A0">
              <w:rPr>
                <w:rFonts w:ascii="Verdana" w:hAnsi="Verdana"/>
                <w:sz w:val="20"/>
                <w:szCs w:val="20"/>
              </w:rPr>
              <w:t xml:space="preserve"> за генерички обуки на вработените во Службата на Собранието на Република Македонија за 2011, со обезбедување на транспарентност при нивно реализирање (огласување) и нивна евалуација </w:t>
            </w:r>
          </w:p>
          <w:p w:rsidR="00F2356A" w:rsidRPr="002A54A0" w:rsidRDefault="00F2356A" w:rsidP="00293D17">
            <w:pPr>
              <w:spacing w:after="0" w:line="240" w:lineRule="auto"/>
              <w:ind w:left="360"/>
              <w:jc w:val="both"/>
              <w:rPr>
                <w:rFonts w:ascii="Verdana" w:hAnsi="Verdana"/>
                <w:sz w:val="20"/>
                <w:szCs w:val="20"/>
              </w:rPr>
            </w:pPr>
          </w:p>
          <w:p w:rsidR="00F2356A" w:rsidRPr="002A54A0" w:rsidRDefault="00F2356A" w:rsidP="00293D17">
            <w:pPr>
              <w:numPr>
                <w:ilvl w:val="0"/>
                <w:numId w:val="10"/>
              </w:numPr>
              <w:spacing w:after="0" w:line="240" w:lineRule="auto"/>
              <w:jc w:val="both"/>
              <w:rPr>
                <w:rFonts w:ascii="Verdana" w:hAnsi="Verdana"/>
                <w:sz w:val="20"/>
                <w:szCs w:val="20"/>
              </w:rPr>
            </w:pPr>
            <w:r w:rsidRPr="002A54A0">
              <w:rPr>
                <w:rFonts w:ascii="Verdana" w:hAnsi="Verdana"/>
                <w:sz w:val="20"/>
                <w:szCs w:val="20"/>
              </w:rPr>
              <w:t>Реализирање на Програмата за специјализирани обуки на вработените во Службата на Собранието на Република Македонија за 2011, со обезбедување на транспарентност при нивно реализирање (огласување) и нивна евалуација, можност за зголемување на бројот на овие обуки и на обучуваните и евалуација</w:t>
            </w:r>
          </w:p>
          <w:p w:rsidR="00F2356A" w:rsidRPr="002A54A0" w:rsidRDefault="00F2356A" w:rsidP="00293D17">
            <w:pPr>
              <w:spacing w:after="0" w:line="240" w:lineRule="auto"/>
              <w:jc w:val="both"/>
              <w:rPr>
                <w:rFonts w:ascii="Verdana" w:hAnsi="Verdana"/>
                <w:sz w:val="20"/>
                <w:szCs w:val="20"/>
              </w:rPr>
            </w:pPr>
          </w:p>
          <w:p w:rsidR="00F2356A" w:rsidRPr="002A54A0" w:rsidRDefault="00F2356A" w:rsidP="00293D17">
            <w:pPr>
              <w:pStyle w:val="ListParagraph"/>
              <w:numPr>
                <w:ilvl w:val="0"/>
                <w:numId w:val="4"/>
              </w:numPr>
              <w:spacing w:after="0" w:line="240" w:lineRule="auto"/>
              <w:jc w:val="both"/>
              <w:rPr>
                <w:rFonts w:ascii="Verdana" w:hAnsi="Verdana"/>
                <w:sz w:val="20"/>
                <w:szCs w:val="20"/>
              </w:rPr>
            </w:pPr>
            <w:r w:rsidRPr="002A54A0">
              <w:rPr>
                <w:rFonts w:ascii="Verdana" w:hAnsi="Verdana"/>
                <w:sz w:val="20"/>
                <w:szCs w:val="20"/>
              </w:rPr>
              <w:t>Обука на вработени во Службата за буџетско планирање</w:t>
            </w:r>
          </w:p>
          <w:p w:rsidR="004C27DB" w:rsidRPr="002A54A0" w:rsidRDefault="004C27DB" w:rsidP="004C27DB">
            <w:pPr>
              <w:spacing w:after="0" w:line="240" w:lineRule="auto"/>
              <w:ind w:left="360"/>
              <w:jc w:val="both"/>
              <w:rPr>
                <w:rFonts w:ascii="Verdana" w:hAnsi="Verdana"/>
                <w:sz w:val="20"/>
                <w:szCs w:val="20"/>
              </w:rPr>
            </w:pPr>
          </w:p>
          <w:p w:rsidR="004C27DB" w:rsidRPr="002A54A0" w:rsidRDefault="004C27DB" w:rsidP="004C27DB">
            <w:pPr>
              <w:spacing w:after="0" w:line="240" w:lineRule="auto"/>
              <w:ind w:left="360"/>
              <w:jc w:val="both"/>
              <w:rPr>
                <w:rFonts w:ascii="Verdana" w:hAnsi="Verdana"/>
                <w:sz w:val="20"/>
                <w:szCs w:val="20"/>
              </w:rPr>
            </w:pPr>
          </w:p>
          <w:p w:rsidR="00F2356A" w:rsidRPr="002A54A0" w:rsidRDefault="00F2356A" w:rsidP="00293D17">
            <w:pPr>
              <w:pStyle w:val="ListParagraph"/>
              <w:numPr>
                <w:ilvl w:val="0"/>
                <w:numId w:val="4"/>
              </w:numPr>
              <w:spacing w:after="0" w:line="240" w:lineRule="auto"/>
              <w:jc w:val="both"/>
              <w:rPr>
                <w:rFonts w:ascii="Verdana" w:hAnsi="Verdana"/>
                <w:sz w:val="20"/>
                <w:szCs w:val="20"/>
              </w:rPr>
            </w:pPr>
            <w:r w:rsidRPr="002A54A0">
              <w:rPr>
                <w:rFonts w:ascii="Verdana" w:hAnsi="Verdana"/>
                <w:sz w:val="20"/>
                <w:szCs w:val="20"/>
              </w:rPr>
              <w:t xml:space="preserve">Реализирање на интерни обуки на </w:t>
            </w:r>
            <w:r w:rsidR="00A65102" w:rsidRPr="002A54A0">
              <w:rPr>
                <w:rFonts w:ascii="Verdana" w:hAnsi="Verdana"/>
                <w:sz w:val="20"/>
                <w:szCs w:val="20"/>
              </w:rPr>
              <w:t xml:space="preserve">вработените во </w:t>
            </w:r>
            <w:r w:rsidRPr="002A54A0">
              <w:rPr>
                <w:rFonts w:ascii="Verdana" w:hAnsi="Verdana"/>
                <w:sz w:val="20"/>
                <w:szCs w:val="20"/>
              </w:rPr>
              <w:t>Службата</w:t>
            </w:r>
          </w:p>
          <w:p w:rsidR="00F2356A" w:rsidRPr="002A54A0" w:rsidRDefault="00F2356A" w:rsidP="00293D17">
            <w:pPr>
              <w:pStyle w:val="ListParagraph"/>
              <w:rPr>
                <w:rFonts w:ascii="Verdana" w:hAnsi="Verdana"/>
                <w:sz w:val="20"/>
                <w:szCs w:val="20"/>
              </w:rPr>
            </w:pPr>
          </w:p>
          <w:p w:rsidR="00F2356A" w:rsidRPr="002A54A0" w:rsidRDefault="00F2356A" w:rsidP="00293D17">
            <w:pPr>
              <w:pStyle w:val="ListParagraph"/>
              <w:spacing w:after="0" w:line="240" w:lineRule="auto"/>
              <w:jc w:val="both"/>
              <w:rPr>
                <w:rFonts w:ascii="Verdana" w:hAnsi="Verdana"/>
                <w:sz w:val="20"/>
                <w:szCs w:val="20"/>
              </w:rPr>
            </w:pPr>
          </w:p>
          <w:p w:rsidR="00F2356A" w:rsidRPr="002A54A0" w:rsidRDefault="00F2356A" w:rsidP="00293D17">
            <w:pPr>
              <w:pStyle w:val="ListParagraph"/>
              <w:numPr>
                <w:ilvl w:val="0"/>
                <w:numId w:val="4"/>
              </w:numPr>
              <w:spacing w:after="0" w:line="240" w:lineRule="auto"/>
              <w:jc w:val="both"/>
              <w:rPr>
                <w:rFonts w:ascii="Verdana" w:hAnsi="Verdana"/>
                <w:sz w:val="20"/>
                <w:szCs w:val="20"/>
              </w:rPr>
            </w:pPr>
            <w:r w:rsidRPr="002A54A0">
              <w:rPr>
                <w:rFonts w:ascii="Verdana" w:hAnsi="Verdana"/>
                <w:sz w:val="20"/>
                <w:szCs w:val="20"/>
              </w:rPr>
              <w:t xml:space="preserve">Реализирање на обуките предвидени со стратешката </w:t>
            </w:r>
            <w:r w:rsidR="00A65102" w:rsidRPr="002A54A0">
              <w:rPr>
                <w:rFonts w:ascii="Verdana" w:hAnsi="Verdana"/>
                <w:sz w:val="20"/>
                <w:szCs w:val="20"/>
              </w:rPr>
              <w:t>цел 5, непосредна цел 5.3</w:t>
            </w:r>
          </w:p>
          <w:p w:rsidR="00F2356A" w:rsidRPr="002A54A0" w:rsidRDefault="00F2356A" w:rsidP="00A65102">
            <w:pPr>
              <w:pStyle w:val="ListParagraph"/>
              <w:spacing w:after="0" w:line="240" w:lineRule="auto"/>
              <w:rPr>
                <w:rFonts w:ascii="Verdana" w:hAnsi="Verdana"/>
                <w:sz w:val="20"/>
                <w:szCs w:val="20"/>
              </w:rPr>
            </w:pPr>
          </w:p>
          <w:p w:rsidR="00A65102" w:rsidRPr="002A54A0" w:rsidRDefault="00A65102" w:rsidP="00A65102">
            <w:pPr>
              <w:pStyle w:val="ListParagraph"/>
              <w:spacing w:after="0" w:line="240" w:lineRule="auto"/>
              <w:rPr>
                <w:rFonts w:ascii="Verdana" w:hAnsi="Verdana"/>
                <w:sz w:val="20"/>
                <w:szCs w:val="20"/>
              </w:rPr>
            </w:pPr>
          </w:p>
          <w:p w:rsidR="00F2356A" w:rsidRPr="002A54A0" w:rsidRDefault="00F2356A" w:rsidP="00293D17">
            <w:pPr>
              <w:pStyle w:val="ListParagraph"/>
              <w:numPr>
                <w:ilvl w:val="0"/>
                <w:numId w:val="4"/>
              </w:numPr>
              <w:spacing w:after="0" w:line="240" w:lineRule="auto"/>
              <w:jc w:val="both"/>
              <w:rPr>
                <w:rFonts w:ascii="Verdana" w:hAnsi="Verdana"/>
                <w:sz w:val="20"/>
                <w:szCs w:val="20"/>
              </w:rPr>
            </w:pPr>
            <w:r w:rsidRPr="002A54A0">
              <w:rPr>
                <w:rFonts w:ascii="Verdana" w:hAnsi="Verdana"/>
                <w:sz w:val="20"/>
                <w:szCs w:val="20"/>
              </w:rPr>
              <w:t>Реализирање на обуките предвидени со претпристапната помош на ЕУ преку ИПА проектот</w:t>
            </w:r>
          </w:p>
          <w:p w:rsidR="00F2356A" w:rsidRPr="002A54A0" w:rsidRDefault="00F2356A" w:rsidP="00D27BD7">
            <w:pPr>
              <w:spacing w:after="0" w:line="240" w:lineRule="auto"/>
              <w:jc w:val="both"/>
              <w:rPr>
                <w:rFonts w:ascii="Verdana" w:hAnsi="Verdana"/>
                <w:sz w:val="20"/>
                <w:szCs w:val="20"/>
              </w:rPr>
            </w:pPr>
          </w:p>
        </w:tc>
        <w:tc>
          <w:tcPr>
            <w:tcW w:w="3429" w:type="dxa"/>
          </w:tcPr>
          <w:p w:rsidR="00F2356A" w:rsidRPr="002A54A0" w:rsidRDefault="00F2356A" w:rsidP="00293D17">
            <w:pPr>
              <w:pStyle w:val="NoSpacing"/>
              <w:rPr>
                <w:rFonts w:ascii="Verdana" w:hAnsi="Verdana" w:cs="Arial"/>
                <w:sz w:val="20"/>
                <w:szCs w:val="20"/>
              </w:rPr>
            </w:pPr>
            <w:r w:rsidRPr="002A54A0">
              <w:rPr>
                <w:rFonts w:ascii="Verdana" w:hAnsi="Verdana" w:cs="Arial"/>
                <w:sz w:val="20"/>
                <w:szCs w:val="20"/>
              </w:rPr>
              <w:lastRenderedPageBreak/>
              <w:t>Континуирано во текот на годината</w:t>
            </w: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r w:rsidRPr="002A54A0">
              <w:rPr>
                <w:rFonts w:ascii="Verdana" w:hAnsi="Verdana" w:cs="Arial"/>
                <w:sz w:val="20"/>
                <w:szCs w:val="20"/>
              </w:rPr>
              <w:t>Континуирано во текот на годината</w:t>
            </w: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r w:rsidRPr="002A54A0">
              <w:rPr>
                <w:rFonts w:ascii="Verdana" w:hAnsi="Verdana" w:cs="Arial"/>
                <w:sz w:val="20"/>
                <w:szCs w:val="20"/>
              </w:rPr>
              <w:t>Континуирано во текот на годината</w:t>
            </w: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r w:rsidRPr="002A54A0">
              <w:rPr>
                <w:rFonts w:ascii="Verdana" w:hAnsi="Verdana" w:cs="Arial"/>
                <w:sz w:val="20"/>
                <w:szCs w:val="20"/>
              </w:rPr>
              <w:t>Според програмата</w:t>
            </w: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r w:rsidRPr="002A54A0">
              <w:rPr>
                <w:rFonts w:ascii="Verdana" w:hAnsi="Verdana" w:cs="Arial"/>
                <w:sz w:val="20"/>
                <w:szCs w:val="20"/>
              </w:rPr>
              <w:t>Според програмата</w:t>
            </w: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p>
          <w:p w:rsidR="00F2356A" w:rsidRPr="002A54A0" w:rsidRDefault="004C27DB" w:rsidP="00293D17">
            <w:pPr>
              <w:pStyle w:val="NoSpacing"/>
              <w:rPr>
                <w:rFonts w:ascii="Verdana" w:hAnsi="Verdana" w:cs="Arial"/>
                <w:sz w:val="20"/>
                <w:szCs w:val="20"/>
              </w:rPr>
            </w:pPr>
            <w:r w:rsidRPr="002A54A0">
              <w:rPr>
                <w:rFonts w:ascii="Verdana" w:hAnsi="Verdana" w:cs="Arial"/>
                <w:sz w:val="20"/>
                <w:szCs w:val="20"/>
              </w:rPr>
              <w:t>Континуирано во текот на годината</w:t>
            </w:r>
          </w:p>
          <w:p w:rsidR="00F2356A" w:rsidRPr="002A54A0" w:rsidRDefault="00F2356A" w:rsidP="00293D17">
            <w:pPr>
              <w:pStyle w:val="NoSpacing"/>
              <w:rPr>
                <w:rFonts w:ascii="Verdana" w:hAnsi="Verdana" w:cs="Arial"/>
                <w:sz w:val="20"/>
                <w:szCs w:val="20"/>
              </w:rPr>
            </w:pPr>
          </w:p>
          <w:p w:rsidR="00F2356A" w:rsidRPr="002A54A0" w:rsidRDefault="004C27DB" w:rsidP="00293D17">
            <w:pPr>
              <w:pStyle w:val="NoSpacing"/>
              <w:rPr>
                <w:rFonts w:ascii="Verdana" w:hAnsi="Verdana" w:cs="Arial"/>
                <w:sz w:val="20"/>
                <w:szCs w:val="20"/>
              </w:rPr>
            </w:pPr>
            <w:r w:rsidRPr="002A54A0">
              <w:rPr>
                <w:rFonts w:ascii="Verdana" w:hAnsi="Verdana" w:cs="Arial"/>
                <w:sz w:val="20"/>
                <w:szCs w:val="20"/>
              </w:rPr>
              <w:t>К</w:t>
            </w:r>
            <w:r w:rsidR="00F2356A" w:rsidRPr="002A54A0">
              <w:rPr>
                <w:rFonts w:ascii="Verdana" w:hAnsi="Verdana" w:cs="Arial"/>
                <w:sz w:val="20"/>
                <w:szCs w:val="20"/>
              </w:rPr>
              <w:t>онтинуирано во текот на годината</w:t>
            </w:r>
          </w:p>
          <w:p w:rsidR="00F2356A" w:rsidRPr="002A54A0" w:rsidRDefault="00F2356A"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r w:rsidRPr="002A54A0">
              <w:rPr>
                <w:rFonts w:ascii="Verdana" w:hAnsi="Verdana" w:cs="Arial"/>
                <w:sz w:val="20"/>
                <w:szCs w:val="20"/>
              </w:rPr>
              <w:t>Согласно динамиката предвидена во Стратешкиот</w:t>
            </w:r>
            <w:r w:rsidR="00A65102" w:rsidRPr="002A54A0">
              <w:rPr>
                <w:rFonts w:ascii="Verdana" w:hAnsi="Verdana" w:cs="Arial"/>
                <w:sz w:val="20"/>
                <w:szCs w:val="20"/>
              </w:rPr>
              <w:t xml:space="preserve"> п</w:t>
            </w:r>
            <w:r w:rsidRPr="002A54A0">
              <w:rPr>
                <w:rFonts w:ascii="Verdana" w:hAnsi="Verdana" w:cs="Arial"/>
                <w:sz w:val="20"/>
                <w:szCs w:val="20"/>
              </w:rPr>
              <w:t>лан</w:t>
            </w:r>
          </w:p>
          <w:p w:rsidR="00A65102" w:rsidRPr="002A54A0" w:rsidRDefault="00A65102" w:rsidP="00293D17">
            <w:pPr>
              <w:pStyle w:val="NoSpacing"/>
              <w:rPr>
                <w:rFonts w:ascii="Verdana" w:hAnsi="Verdana" w:cs="Arial"/>
                <w:sz w:val="20"/>
                <w:szCs w:val="20"/>
              </w:rPr>
            </w:pPr>
          </w:p>
          <w:p w:rsidR="00F2356A" w:rsidRPr="002A54A0" w:rsidRDefault="00F2356A" w:rsidP="00293D17">
            <w:pPr>
              <w:pStyle w:val="NoSpacing"/>
              <w:rPr>
                <w:rFonts w:ascii="Verdana" w:hAnsi="Verdana" w:cs="Arial"/>
                <w:sz w:val="20"/>
                <w:szCs w:val="20"/>
              </w:rPr>
            </w:pPr>
            <w:r w:rsidRPr="002A54A0">
              <w:rPr>
                <w:rFonts w:ascii="Verdana" w:hAnsi="Verdana" w:cs="Arial"/>
                <w:sz w:val="20"/>
                <w:szCs w:val="20"/>
              </w:rPr>
              <w:t>Согласно динамиката предвидена во ИПА проектот</w:t>
            </w:r>
          </w:p>
        </w:tc>
      </w:tr>
    </w:tbl>
    <w:p w:rsidR="004A4A57" w:rsidRPr="002A54A0" w:rsidRDefault="004A4A57" w:rsidP="00781FFB">
      <w:pPr>
        <w:rPr>
          <w:rFonts w:ascii="Verdana" w:hAnsi="Verdana"/>
          <w:b/>
          <w:i/>
        </w:rPr>
      </w:pPr>
    </w:p>
    <w:p w:rsidR="00A65102" w:rsidRPr="002A54A0" w:rsidRDefault="00A65102" w:rsidP="00781FFB">
      <w:pPr>
        <w:rPr>
          <w:rFonts w:ascii="Verdana" w:hAnsi="Verdana"/>
          <w:b/>
          <w:i/>
        </w:rPr>
      </w:pPr>
    </w:p>
    <w:p w:rsidR="00A65102" w:rsidRPr="002A54A0" w:rsidRDefault="00A65102" w:rsidP="00781FFB">
      <w:pPr>
        <w:rPr>
          <w:rFonts w:ascii="Verdana" w:hAnsi="Verdana"/>
          <w:b/>
          <w:i/>
        </w:rPr>
      </w:pPr>
    </w:p>
    <w:p w:rsidR="00A65102" w:rsidRPr="002A54A0" w:rsidRDefault="00A65102" w:rsidP="00781FFB">
      <w:pPr>
        <w:rPr>
          <w:rFonts w:ascii="Verdana" w:hAnsi="Verdana"/>
          <w:b/>
          <w:i/>
        </w:rPr>
      </w:pPr>
    </w:p>
    <w:p w:rsidR="00A65102" w:rsidRPr="002A54A0" w:rsidRDefault="00A65102" w:rsidP="00781FFB">
      <w:pPr>
        <w:rPr>
          <w:rFonts w:ascii="Verdana" w:hAnsi="Verdana"/>
          <w:b/>
          <w:i/>
        </w:rPr>
      </w:pPr>
    </w:p>
    <w:p w:rsidR="00A65102" w:rsidRPr="002A54A0" w:rsidRDefault="00A65102" w:rsidP="00781FFB">
      <w:pPr>
        <w:rPr>
          <w:rFonts w:ascii="Verdana" w:hAnsi="Verdana"/>
          <w:b/>
          <w:i/>
        </w:rPr>
      </w:pPr>
    </w:p>
    <w:p w:rsidR="00A65102" w:rsidRPr="002A54A0" w:rsidRDefault="00A65102" w:rsidP="00781FFB">
      <w:pPr>
        <w:rPr>
          <w:rFonts w:ascii="Verdana" w:hAnsi="Verdana"/>
          <w:b/>
          <w:i/>
        </w:rPr>
      </w:pPr>
    </w:p>
    <w:p w:rsidR="00A65102" w:rsidRPr="002A54A0" w:rsidRDefault="00A65102" w:rsidP="00781FFB">
      <w:pPr>
        <w:rPr>
          <w:rFonts w:ascii="Verdana" w:hAnsi="Verdana"/>
          <w:b/>
          <w:i/>
        </w:rPr>
      </w:pPr>
    </w:p>
    <w:p w:rsidR="005315A7" w:rsidRPr="002A54A0" w:rsidRDefault="005315A7" w:rsidP="00781FFB"/>
    <w:p w:rsidR="005315A7" w:rsidRPr="002A54A0" w:rsidRDefault="00D27BD7" w:rsidP="00781FFB">
      <w:pPr>
        <w:rPr>
          <w:rFonts w:ascii="Verdana" w:hAnsi="Verdana"/>
          <w:b/>
          <w:i/>
        </w:rPr>
      </w:pPr>
      <w:r w:rsidRPr="002A54A0">
        <w:rPr>
          <w:rFonts w:ascii="Verdana" w:hAnsi="Verdana"/>
          <w:b/>
          <w:i/>
        </w:rPr>
        <w:lastRenderedPageBreak/>
        <w:t>Стратешка цел 3</w:t>
      </w:r>
    </w:p>
    <w:tbl>
      <w:tblPr>
        <w:tblW w:w="0" w:type="auto"/>
        <w:tblBorders>
          <w:top w:val="single" w:sz="8" w:space="0" w:color="4F81BD"/>
          <w:bottom w:val="single" w:sz="8" w:space="0" w:color="4F81BD"/>
        </w:tblBorders>
        <w:tblLook w:val="04A0"/>
      </w:tblPr>
      <w:tblGrid>
        <w:gridCol w:w="3936"/>
        <w:gridCol w:w="8363"/>
        <w:gridCol w:w="3429"/>
      </w:tblGrid>
      <w:tr w:rsidR="00D27BD7" w:rsidRPr="002A54A0" w:rsidTr="00293D17">
        <w:trPr>
          <w:tblHeader/>
        </w:trPr>
        <w:tc>
          <w:tcPr>
            <w:tcW w:w="3936" w:type="dxa"/>
            <w:tcBorders>
              <w:top w:val="single" w:sz="8" w:space="0" w:color="4F81BD"/>
              <w:left w:val="nil"/>
              <w:bottom w:val="single" w:sz="8" w:space="0" w:color="4F81BD"/>
              <w:right w:val="nil"/>
            </w:tcBorders>
          </w:tcPr>
          <w:p w:rsidR="00D27BD7" w:rsidRPr="002A54A0" w:rsidRDefault="00D27BD7" w:rsidP="00293D17">
            <w:pPr>
              <w:spacing w:after="0" w:line="240" w:lineRule="auto"/>
              <w:jc w:val="center"/>
              <w:rPr>
                <w:rFonts w:ascii="Verdana" w:hAnsi="Verdana"/>
                <w:b/>
                <w:bCs/>
              </w:rPr>
            </w:pPr>
            <w:r w:rsidRPr="002A54A0">
              <w:rPr>
                <w:rFonts w:ascii="Verdana" w:hAnsi="Verdana"/>
                <w:b/>
                <w:bCs/>
              </w:rPr>
              <w:t>Цел</w:t>
            </w:r>
          </w:p>
        </w:tc>
        <w:tc>
          <w:tcPr>
            <w:tcW w:w="8363" w:type="dxa"/>
            <w:tcBorders>
              <w:top w:val="single" w:sz="8" w:space="0" w:color="4F81BD"/>
              <w:left w:val="nil"/>
              <w:bottom w:val="single" w:sz="8" w:space="0" w:color="4F81BD"/>
              <w:right w:val="nil"/>
            </w:tcBorders>
          </w:tcPr>
          <w:p w:rsidR="00D27BD7" w:rsidRPr="002A54A0" w:rsidRDefault="00D27BD7" w:rsidP="00293D17">
            <w:pPr>
              <w:spacing w:after="0" w:line="240" w:lineRule="auto"/>
              <w:jc w:val="center"/>
              <w:rPr>
                <w:rFonts w:ascii="Verdana" w:hAnsi="Verdana"/>
                <w:b/>
                <w:bCs/>
              </w:rPr>
            </w:pPr>
            <w:r w:rsidRPr="002A54A0">
              <w:rPr>
                <w:rFonts w:ascii="Verdana" w:hAnsi="Verdana"/>
                <w:b/>
                <w:bCs/>
              </w:rPr>
              <w:t>Активности</w:t>
            </w:r>
          </w:p>
        </w:tc>
        <w:tc>
          <w:tcPr>
            <w:tcW w:w="3429" w:type="dxa"/>
            <w:tcBorders>
              <w:top w:val="single" w:sz="8" w:space="0" w:color="4F81BD"/>
              <w:left w:val="nil"/>
              <w:bottom w:val="single" w:sz="8" w:space="0" w:color="4F81BD"/>
              <w:right w:val="nil"/>
            </w:tcBorders>
          </w:tcPr>
          <w:p w:rsidR="00D27BD7" w:rsidRPr="002A54A0" w:rsidRDefault="00D27BD7" w:rsidP="00293D17">
            <w:pPr>
              <w:spacing w:after="0" w:line="240" w:lineRule="auto"/>
              <w:jc w:val="center"/>
              <w:rPr>
                <w:rFonts w:ascii="Verdana" w:hAnsi="Verdana"/>
                <w:b/>
                <w:bCs/>
              </w:rPr>
            </w:pPr>
            <w:r w:rsidRPr="002A54A0">
              <w:rPr>
                <w:rFonts w:ascii="Verdana" w:hAnsi="Verdana"/>
                <w:b/>
                <w:bCs/>
              </w:rPr>
              <w:t>Период на извршување</w:t>
            </w:r>
          </w:p>
        </w:tc>
      </w:tr>
      <w:tr w:rsidR="00D27BD7" w:rsidRPr="002A54A0" w:rsidTr="005371C9">
        <w:tc>
          <w:tcPr>
            <w:tcW w:w="3936" w:type="dxa"/>
            <w:tcBorders>
              <w:top w:val="nil"/>
              <w:left w:val="nil"/>
              <w:bottom w:val="nil"/>
              <w:right w:val="nil"/>
            </w:tcBorders>
            <w:shd w:val="clear" w:color="auto" w:fill="D3DFEE"/>
          </w:tcPr>
          <w:p w:rsidR="00D27BD7" w:rsidRPr="002A54A0" w:rsidRDefault="00D27BD7" w:rsidP="00293D17">
            <w:pPr>
              <w:pStyle w:val="ListParagraph"/>
              <w:numPr>
                <w:ilvl w:val="1"/>
                <w:numId w:val="15"/>
              </w:numPr>
              <w:spacing w:after="0" w:line="240" w:lineRule="auto"/>
              <w:rPr>
                <w:rFonts w:ascii="Verdana" w:hAnsi="Verdana"/>
                <w:b/>
                <w:bCs/>
                <w:i/>
                <w:caps/>
                <w:sz w:val="20"/>
                <w:szCs w:val="20"/>
              </w:rPr>
            </w:pPr>
            <w:r w:rsidRPr="002A54A0">
              <w:rPr>
                <w:rFonts w:ascii="Verdana" w:hAnsi="Verdana"/>
                <w:b/>
                <w:i/>
                <w:caps/>
                <w:sz w:val="20"/>
                <w:szCs w:val="20"/>
              </w:rPr>
              <w:t>Зајакнување на ЗАКОНОДАВНАТА И надзорната функција на Собранието</w:t>
            </w:r>
          </w:p>
        </w:tc>
        <w:tc>
          <w:tcPr>
            <w:tcW w:w="8363" w:type="dxa"/>
            <w:tcBorders>
              <w:top w:val="nil"/>
              <w:left w:val="nil"/>
              <w:bottom w:val="nil"/>
              <w:right w:val="nil"/>
            </w:tcBorders>
            <w:shd w:val="clear" w:color="auto" w:fill="D3DFEE"/>
          </w:tcPr>
          <w:p w:rsidR="00D27BD7" w:rsidRPr="002A54A0" w:rsidRDefault="009454D9" w:rsidP="00293D17">
            <w:pPr>
              <w:pStyle w:val="ListParagraph"/>
              <w:numPr>
                <w:ilvl w:val="0"/>
                <w:numId w:val="13"/>
              </w:numPr>
              <w:spacing w:after="0" w:line="240" w:lineRule="auto"/>
              <w:ind w:left="714" w:hanging="357"/>
              <w:rPr>
                <w:rFonts w:ascii="Verdana" w:hAnsi="Verdana"/>
                <w:sz w:val="20"/>
                <w:szCs w:val="20"/>
              </w:rPr>
            </w:pPr>
            <w:r>
              <w:rPr>
                <w:rFonts w:ascii="Verdana" w:hAnsi="Verdana"/>
                <w:sz w:val="20"/>
                <w:szCs w:val="20"/>
              </w:rPr>
              <w:t>Примена</w:t>
            </w:r>
            <w:r w:rsidR="00D27BD7" w:rsidRPr="002A54A0">
              <w:rPr>
                <w:rFonts w:ascii="Verdana" w:hAnsi="Verdana"/>
                <w:sz w:val="20"/>
                <w:szCs w:val="20"/>
              </w:rPr>
              <w:t xml:space="preserve"> на Законот за Собранието и Деловникот на Собранието на Република Македонија</w:t>
            </w:r>
          </w:p>
          <w:p w:rsidR="00D27BD7" w:rsidRPr="002A54A0" w:rsidRDefault="00D27BD7" w:rsidP="00293D17">
            <w:pPr>
              <w:pStyle w:val="ListParagraph"/>
              <w:spacing w:after="0" w:line="240" w:lineRule="auto"/>
              <w:rPr>
                <w:rFonts w:ascii="Verdana" w:hAnsi="Verdana"/>
                <w:sz w:val="20"/>
                <w:szCs w:val="20"/>
              </w:rPr>
            </w:pPr>
          </w:p>
          <w:p w:rsidR="00D27BD7" w:rsidRPr="002A54A0" w:rsidRDefault="009454D9" w:rsidP="00293D17">
            <w:pPr>
              <w:pStyle w:val="ListParagraph"/>
              <w:numPr>
                <w:ilvl w:val="0"/>
                <w:numId w:val="13"/>
              </w:numPr>
              <w:spacing w:after="0" w:line="240" w:lineRule="auto"/>
              <w:ind w:left="714" w:hanging="357"/>
              <w:rPr>
                <w:rFonts w:ascii="Verdana" w:hAnsi="Verdana"/>
                <w:sz w:val="20"/>
                <w:szCs w:val="20"/>
              </w:rPr>
            </w:pPr>
            <w:r>
              <w:rPr>
                <w:rFonts w:ascii="Verdana" w:hAnsi="Verdana"/>
                <w:sz w:val="20"/>
                <w:szCs w:val="20"/>
              </w:rPr>
              <w:t>Примена</w:t>
            </w:r>
            <w:r w:rsidR="00D27BD7" w:rsidRPr="002A54A0">
              <w:rPr>
                <w:rFonts w:ascii="Verdana" w:hAnsi="Verdana"/>
                <w:sz w:val="20"/>
                <w:szCs w:val="20"/>
              </w:rPr>
              <w:t xml:space="preserve"> на одредбата </w:t>
            </w:r>
            <w:r>
              <w:rPr>
                <w:rFonts w:ascii="Verdana" w:hAnsi="Verdana"/>
                <w:sz w:val="20"/>
                <w:szCs w:val="20"/>
              </w:rPr>
              <w:t>од</w:t>
            </w:r>
            <w:r w:rsidR="00D27BD7" w:rsidRPr="002A54A0">
              <w:rPr>
                <w:rFonts w:ascii="Verdana" w:hAnsi="Verdana"/>
                <w:sz w:val="20"/>
                <w:szCs w:val="20"/>
              </w:rPr>
              <w:t xml:space="preserve"> членот 119 ставови 2 и 3 од Деловникот на Собранието на Република Македонија</w:t>
            </w:r>
          </w:p>
          <w:p w:rsidR="00D27BD7" w:rsidRPr="002A54A0" w:rsidRDefault="00D27BD7" w:rsidP="00293D17">
            <w:pPr>
              <w:pStyle w:val="ListParagraph"/>
              <w:spacing w:after="0" w:line="240" w:lineRule="auto"/>
              <w:rPr>
                <w:rFonts w:ascii="Verdana" w:hAnsi="Verdana"/>
                <w:sz w:val="20"/>
                <w:szCs w:val="20"/>
              </w:rPr>
            </w:pPr>
          </w:p>
          <w:p w:rsidR="00D27BD7" w:rsidRPr="002A54A0" w:rsidRDefault="00D27BD7" w:rsidP="00293D17">
            <w:pPr>
              <w:pStyle w:val="ListParagraph"/>
              <w:numPr>
                <w:ilvl w:val="0"/>
                <w:numId w:val="13"/>
              </w:numPr>
              <w:spacing w:after="0" w:line="240" w:lineRule="auto"/>
              <w:ind w:left="714" w:hanging="357"/>
              <w:rPr>
                <w:rFonts w:ascii="Verdana" w:hAnsi="Verdana"/>
                <w:sz w:val="20"/>
                <w:szCs w:val="20"/>
              </w:rPr>
            </w:pPr>
            <w:r w:rsidRPr="002A54A0">
              <w:rPr>
                <w:rFonts w:ascii="Verdana" w:hAnsi="Verdana"/>
                <w:sz w:val="20"/>
                <w:szCs w:val="20"/>
              </w:rPr>
              <w:t>Јакнење на соработката на работните тела на Собранието со граѓанскиот сектор во функција на зголемена  транспарентност во работата на Собранието</w:t>
            </w:r>
          </w:p>
          <w:p w:rsidR="00D27BD7" w:rsidRPr="002A54A0" w:rsidRDefault="00D27BD7" w:rsidP="00293D17">
            <w:pPr>
              <w:pStyle w:val="ListParagraph"/>
              <w:spacing w:after="0" w:line="240" w:lineRule="auto"/>
              <w:rPr>
                <w:rFonts w:ascii="Verdana" w:hAnsi="Verdana"/>
                <w:sz w:val="20"/>
                <w:szCs w:val="20"/>
              </w:rPr>
            </w:pPr>
          </w:p>
          <w:p w:rsidR="00D27BD7" w:rsidRPr="002A54A0" w:rsidRDefault="00D27BD7" w:rsidP="00293D17">
            <w:pPr>
              <w:pStyle w:val="ListParagraph"/>
              <w:numPr>
                <w:ilvl w:val="0"/>
                <w:numId w:val="13"/>
              </w:numPr>
              <w:spacing w:after="0" w:line="240" w:lineRule="auto"/>
              <w:ind w:left="714" w:hanging="357"/>
              <w:rPr>
                <w:rFonts w:ascii="Verdana" w:hAnsi="Verdana"/>
                <w:sz w:val="20"/>
                <w:szCs w:val="20"/>
              </w:rPr>
            </w:pPr>
            <w:r w:rsidRPr="002A54A0">
              <w:rPr>
                <w:rFonts w:ascii="Verdana" w:hAnsi="Verdana"/>
                <w:sz w:val="20"/>
                <w:szCs w:val="20"/>
              </w:rPr>
              <w:t>Изготвување годишна проекција за одржување на надзорни расправи</w:t>
            </w:r>
          </w:p>
        </w:tc>
        <w:tc>
          <w:tcPr>
            <w:tcW w:w="3429" w:type="dxa"/>
            <w:tcBorders>
              <w:top w:val="nil"/>
              <w:left w:val="nil"/>
              <w:bottom w:val="nil"/>
              <w:right w:val="nil"/>
            </w:tcBorders>
            <w:shd w:val="clear" w:color="auto" w:fill="D3DFEE"/>
          </w:tcPr>
          <w:p w:rsidR="009454D9" w:rsidRPr="002A54A0" w:rsidRDefault="009454D9" w:rsidP="009454D9">
            <w:pPr>
              <w:spacing w:after="0" w:line="240" w:lineRule="auto"/>
              <w:rPr>
                <w:rFonts w:ascii="Verdana" w:hAnsi="Verdana"/>
                <w:sz w:val="20"/>
                <w:szCs w:val="20"/>
              </w:rPr>
            </w:pPr>
            <w:r w:rsidRPr="002A54A0">
              <w:rPr>
                <w:rFonts w:ascii="Verdana" w:hAnsi="Verdana"/>
                <w:sz w:val="20"/>
                <w:szCs w:val="20"/>
              </w:rPr>
              <w:t xml:space="preserve">Континуирано во текот на годината </w:t>
            </w:r>
          </w:p>
          <w:p w:rsidR="00D27BD7" w:rsidRPr="002A54A0" w:rsidRDefault="00D27BD7" w:rsidP="00293D17">
            <w:pPr>
              <w:spacing w:after="0" w:line="240" w:lineRule="auto"/>
              <w:rPr>
                <w:rFonts w:ascii="Verdana" w:hAnsi="Verdana"/>
                <w:sz w:val="20"/>
                <w:szCs w:val="20"/>
              </w:rPr>
            </w:pPr>
          </w:p>
          <w:p w:rsidR="00D27BD7" w:rsidRPr="002A54A0" w:rsidRDefault="00D27BD7" w:rsidP="00293D17">
            <w:pPr>
              <w:spacing w:after="0" w:line="240" w:lineRule="auto"/>
              <w:rPr>
                <w:rFonts w:ascii="Verdana" w:hAnsi="Verdana"/>
                <w:sz w:val="20"/>
                <w:szCs w:val="20"/>
              </w:rPr>
            </w:pPr>
            <w:r w:rsidRPr="002A54A0">
              <w:rPr>
                <w:rFonts w:ascii="Verdana" w:hAnsi="Verdana"/>
                <w:sz w:val="20"/>
                <w:szCs w:val="20"/>
              </w:rPr>
              <w:t>По обезбедување на услови</w:t>
            </w:r>
          </w:p>
          <w:p w:rsidR="00D27BD7" w:rsidRDefault="00D27BD7" w:rsidP="00293D17">
            <w:pPr>
              <w:spacing w:after="0" w:line="240" w:lineRule="auto"/>
              <w:rPr>
                <w:rFonts w:ascii="Verdana" w:hAnsi="Verdana"/>
                <w:sz w:val="20"/>
                <w:szCs w:val="20"/>
              </w:rPr>
            </w:pPr>
          </w:p>
          <w:p w:rsidR="009454D9" w:rsidRPr="002A54A0" w:rsidRDefault="009454D9" w:rsidP="00293D17">
            <w:pPr>
              <w:spacing w:after="0" w:line="240" w:lineRule="auto"/>
              <w:rPr>
                <w:rFonts w:ascii="Verdana" w:hAnsi="Verdana"/>
                <w:sz w:val="20"/>
                <w:szCs w:val="20"/>
              </w:rPr>
            </w:pPr>
          </w:p>
          <w:p w:rsidR="00D27BD7" w:rsidRPr="002A54A0" w:rsidRDefault="00D27BD7" w:rsidP="00293D17">
            <w:pPr>
              <w:spacing w:after="0" w:line="240" w:lineRule="auto"/>
              <w:rPr>
                <w:rFonts w:ascii="Verdana" w:hAnsi="Verdana"/>
                <w:sz w:val="20"/>
                <w:szCs w:val="20"/>
              </w:rPr>
            </w:pPr>
            <w:r w:rsidRPr="002A54A0">
              <w:rPr>
                <w:rFonts w:ascii="Verdana" w:hAnsi="Verdana"/>
                <w:sz w:val="20"/>
                <w:szCs w:val="20"/>
              </w:rPr>
              <w:t xml:space="preserve">Континуирано во текот на годината </w:t>
            </w:r>
          </w:p>
          <w:p w:rsidR="00D27BD7" w:rsidRPr="002A54A0" w:rsidRDefault="00D27BD7" w:rsidP="00293D17">
            <w:pPr>
              <w:spacing w:after="0" w:line="240" w:lineRule="auto"/>
              <w:rPr>
                <w:rFonts w:ascii="Verdana" w:hAnsi="Verdana"/>
                <w:sz w:val="20"/>
                <w:szCs w:val="20"/>
              </w:rPr>
            </w:pPr>
          </w:p>
          <w:p w:rsidR="00D27BD7" w:rsidRPr="002A54A0" w:rsidRDefault="00D27BD7" w:rsidP="00293D17">
            <w:pPr>
              <w:spacing w:after="0" w:line="240" w:lineRule="auto"/>
              <w:rPr>
                <w:rFonts w:ascii="Verdana" w:hAnsi="Verdana"/>
                <w:sz w:val="20"/>
                <w:szCs w:val="20"/>
              </w:rPr>
            </w:pPr>
          </w:p>
          <w:p w:rsidR="00D27BD7" w:rsidRPr="002A54A0" w:rsidRDefault="00D27BD7" w:rsidP="00293D17">
            <w:pPr>
              <w:spacing w:after="0" w:line="240" w:lineRule="auto"/>
              <w:rPr>
                <w:rFonts w:ascii="Verdana" w:hAnsi="Verdana"/>
                <w:sz w:val="20"/>
                <w:szCs w:val="20"/>
              </w:rPr>
            </w:pPr>
            <w:r w:rsidRPr="002A54A0">
              <w:rPr>
                <w:rFonts w:ascii="Verdana" w:hAnsi="Verdana"/>
                <w:sz w:val="20"/>
                <w:szCs w:val="20"/>
              </w:rPr>
              <w:t>Согласно Законот за Собранието</w:t>
            </w:r>
          </w:p>
        </w:tc>
      </w:tr>
    </w:tbl>
    <w:p w:rsidR="005315A7" w:rsidRPr="002A54A0" w:rsidRDefault="005315A7" w:rsidP="00781FFB">
      <w:pPr>
        <w:jc w:val="both"/>
        <w:rPr>
          <w:rFonts w:ascii="Verdana" w:hAnsi="Verdana"/>
          <w:sz w:val="20"/>
          <w:szCs w:val="20"/>
        </w:rPr>
      </w:pPr>
    </w:p>
    <w:p w:rsidR="00D27BD7" w:rsidRPr="002A54A0" w:rsidRDefault="00D27BD7" w:rsidP="00781FFB">
      <w:pPr>
        <w:jc w:val="both"/>
        <w:rPr>
          <w:rFonts w:ascii="Verdana" w:hAnsi="Verdana"/>
          <w:sz w:val="20"/>
          <w:szCs w:val="20"/>
        </w:rPr>
      </w:pPr>
    </w:p>
    <w:p w:rsidR="00D27BD7" w:rsidRPr="002A54A0" w:rsidRDefault="00D27BD7" w:rsidP="00781FFB">
      <w:pPr>
        <w:jc w:val="both"/>
        <w:rPr>
          <w:rFonts w:ascii="Verdana" w:hAnsi="Verdana"/>
          <w:sz w:val="20"/>
          <w:szCs w:val="20"/>
        </w:rPr>
      </w:pPr>
    </w:p>
    <w:p w:rsidR="00D27BD7" w:rsidRPr="002A54A0" w:rsidRDefault="00D27BD7" w:rsidP="00781FFB">
      <w:pPr>
        <w:jc w:val="both"/>
        <w:rPr>
          <w:rFonts w:ascii="Verdana" w:hAnsi="Verdana"/>
          <w:sz w:val="20"/>
          <w:szCs w:val="20"/>
        </w:rPr>
      </w:pPr>
    </w:p>
    <w:p w:rsidR="00D27BD7" w:rsidRPr="002A54A0" w:rsidRDefault="00D27BD7" w:rsidP="00781FFB">
      <w:pPr>
        <w:jc w:val="both"/>
        <w:rPr>
          <w:rFonts w:ascii="Verdana" w:hAnsi="Verdana"/>
          <w:sz w:val="20"/>
          <w:szCs w:val="20"/>
        </w:rPr>
      </w:pPr>
    </w:p>
    <w:p w:rsidR="00D27BD7" w:rsidRPr="002A54A0" w:rsidRDefault="00D27BD7" w:rsidP="00781FFB">
      <w:pPr>
        <w:jc w:val="both"/>
        <w:rPr>
          <w:rFonts w:ascii="Verdana" w:hAnsi="Verdana"/>
          <w:sz w:val="20"/>
          <w:szCs w:val="20"/>
        </w:rPr>
      </w:pPr>
    </w:p>
    <w:p w:rsidR="00D27BD7" w:rsidRPr="002A54A0" w:rsidRDefault="00D27BD7" w:rsidP="00781FFB">
      <w:pPr>
        <w:jc w:val="both"/>
        <w:rPr>
          <w:rFonts w:ascii="Verdana" w:hAnsi="Verdana"/>
          <w:sz w:val="20"/>
          <w:szCs w:val="20"/>
        </w:rPr>
      </w:pPr>
    </w:p>
    <w:p w:rsidR="00D27BD7" w:rsidRPr="002A54A0" w:rsidRDefault="00D27BD7" w:rsidP="00781FFB">
      <w:pPr>
        <w:jc w:val="both"/>
        <w:rPr>
          <w:rFonts w:ascii="Verdana" w:hAnsi="Verdana"/>
          <w:sz w:val="20"/>
          <w:szCs w:val="20"/>
        </w:rPr>
      </w:pPr>
    </w:p>
    <w:p w:rsidR="00D27BD7" w:rsidRPr="002A54A0" w:rsidRDefault="00D27BD7" w:rsidP="00781FFB">
      <w:pPr>
        <w:jc w:val="both"/>
        <w:rPr>
          <w:rFonts w:ascii="Verdana" w:hAnsi="Verdana"/>
          <w:sz w:val="20"/>
          <w:szCs w:val="20"/>
        </w:rPr>
      </w:pPr>
    </w:p>
    <w:p w:rsidR="00D27BD7" w:rsidRPr="002A54A0" w:rsidRDefault="00D27BD7" w:rsidP="00781FFB">
      <w:pPr>
        <w:jc w:val="both"/>
        <w:rPr>
          <w:rFonts w:ascii="Verdana" w:hAnsi="Verdana"/>
          <w:sz w:val="20"/>
          <w:szCs w:val="20"/>
        </w:rPr>
      </w:pPr>
    </w:p>
    <w:p w:rsidR="00D27BD7" w:rsidRPr="002A54A0" w:rsidRDefault="00D27BD7" w:rsidP="00D27BD7">
      <w:pPr>
        <w:rPr>
          <w:rFonts w:ascii="Verdana" w:hAnsi="Verdana"/>
          <w:b/>
          <w:i/>
        </w:rPr>
      </w:pPr>
      <w:r w:rsidRPr="002A54A0">
        <w:rPr>
          <w:rFonts w:ascii="Verdana" w:hAnsi="Verdana"/>
          <w:b/>
          <w:i/>
        </w:rPr>
        <w:lastRenderedPageBreak/>
        <w:t>Стратешка цел 4</w:t>
      </w:r>
    </w:p>
    <w:tbl>
      <w:tblPr>
        <w:tblW w:w="0" w:type="auto"/>
        <w:tblBorders>
          <w:top w:val="single" w:sz="8" w:space="0" w:color="4F81BD"/>
          <w:bottom w:val="single" w:sz="8" w:space="0" w:color="4F81BD"/>
        </w:tblBorders>
        <w:tblLook w:val="04A0"/>
      </w:tblPr>
      <w:tblGrid>
        <w:gridCol w:w="3936"/>
        <w:gridCol w:w="8363"/>
        <w:gridCol w:w="3429"/>
      </w:tblGrid>
      <w:tr w:rsidR="00D27BD7" w:rsidRPr="002A54A0" w:rsidTr="00293D17">
        <w:trPr>
          <w:tblHeader/>
        </w:trPr>
        <w:tc>
          <w:tcPr>
            <w:tcW w:w="3936" w:type="dxa"/>
            <w:tcBorders>
              <w:top w:val="single" w:sz="8" w:space="0" w:color="4F81BD"/>
              <w:left w:val="nil"/>
              <w:bottom w:val="single" w:sz="8" w:space="0" w:color="4F81BD"/>
              <w:right w:val="nil"/>
            </w:tcBorders>
          </w:tcPr>
          <w:p w:rsidR="00D27BD7" w:rsidRPr="002A54A0" w:rsidRDefault="00D27BD7" w:rsidP="00293D17">
            <w:pPr>
              <w:spacing w:after="0" w:line="240" w:lineRule="auto"/>
              <w:jc w:val="center"/>
              <w:rPr>
                <w:rFonts w:ascii="Verdana" w:hAnsi="Verdana"/>
                <w:b/>
                <w:bCs/>
              </w:rPr>
            </w:pPr>
            <w:r w:rsidRPr="002A54A0">
              <w:rPr>
                <w:rFonts w:ascii="Verdana" w:hAnsi="Verdana"/>
                <w:b/>
                <w:bCs/>
              </w:rPr>
              <w:t>Цел</w:t>
            </w:r>
          </w:p>
        </w:tc>
        <w:tc>
          <w:tcPr>
            <w:tcW w:w="8363" w:type="dxa"/>
            <w:tcBorders>
              <w:top w:val="single" w:sz="8" w:space="0" w:color="4F81BD"/>
              <w:left w:val="nil"/>
              <w:bottom w:val="single" w:sz="8" w:space="0" w:color="4F81BD"/>
              <w:right w:val="nil"/>
            </w:tcBorders>
          </w:tcPr>
          <w:p w:rsidR="00D27BD7" w:rsidRPr="002A54A0" w:rsidRDefault="00D27BD7" w:rsidP="00293D17">
            <w:pPr>
              <w:spacing w:after="0" w:line="240" w:lineRule="auto"/>
              <w:jc w:val="center"/>
              <w:rPr>
                <w:rFonts w:ascii="Verdana" w:hAnsi="Verdana"/>
                <w:b/>
                <w:bCs/>
              </w:rPr>
            </w:pPr>
            <w:r w:rsidRPr="002A54A0">
              <w:rPr>
                <w:rFonts w:ascii="Verdana" w:hAnsi="Verdana"/>
                <w:b/>
                <w:bCs/>
              </w:rPr>
              <w:t>Активности</w:t>
            </w:r>
          </w:p>
        </w:tc>
        <w:tc>
          <w:tcPr>
            <w:tcW w:w="3429" w:type="dxa"/>
            <w:tcBorders>
              <w:top w:val="single" w:sz="8" w:space="0" w:color="4F81BD"/>
              <w:left w:val="nil"/>
              <w:bottom w:val="single" w:sz="8" w:space="0" w:color="4F81BD"/>
              <w:right w:val="nil"/>
            </w:tcBorders>
          </w:tcPr>
          <w:p w:rsidR="00D27BD7" w:rsidRPr="002A54A0" w:rsidRDefault="00D27BD7" w:rsidP="00293D17">
            <w:pPr>
              <w:spacing w:after="0" w:line="240" w:lineRule="auto"/>
              <w:jc w:val="center"/>
              <w:rPr>
                <w:rFonts w:ascii="Verdana" w:hAnsi="Verdana"/>
                <w:b/>
                <w:bCs/>
              </w:rPr>
            </w:pPr>
            <w:r w:rsidRPr="002A54A0">
              <w:rPr>
                <w:rFonts w:ascii="Verdana" w:hAnsi="Verdana"/>
                <w:b/>
                <w:bCs/>
              </w:rPr>
              <w:t>Период на извршување</w:t>
            </w:r>
          </w:p>
        </w:tc>
      </w:tr>
      <w:tr w:rsidR="00D27BD7" w:rsidRPr="002A54A0" w:rsidTr="00293D17">
        <w:tc>
          <w:tcPr>
            <w:tcW w:w="3936" w:type="dxa"/>
            <w:tcBorders>
              <w:left w:val="nil"/>
              <w:right w:val="nil"/>
            </w:tcBorders>
            <w:shd w:val="clear" w:color="auto" w:fill="D3DFEE"/>
          </w:tcPr>
          <w:p w:rsidR="00D27BD7" w:rsidRPr="002A54A0" w:rsidRDefault="00D27BD7" w:rsidP="00293D17">
            <w:pPr>
              <w:numPr>
                <w:ilvl w:val="1"/>
                <w:numId w:val="17"/>
              </w:numPr>
              <w:spacing w:after="0" w:line="240" w:lineRule="auto"/>
              <w:ind w:left="851" w:hanging="491"/>
              <w:rPr>
                <w:rFonts w:ascii="Verdana" w:hAnsi="Verdana"/>
                <w:b/>
                <w:bCs/>
                <w:i/>
                <w:caps/>
              </w:rPr>
            </w:pPr>
            <w:r w:rsidRPr="002A54A0">
              <w:rPr>
                <w:rFonts w:ascii="Verdana" w:hAnsi="Verdana"/>
                <w:b/>
                <w:i/>
                <w:caps/>
                <w:sz w:val="20"/>
                <w:szCs w:val="20"/>
              </w:rPr>
              <w:t>Проширување на можностите и капацитетот на системот електронски парламент</w:t>
            </w:r>
            <w:r w:rsidRPr="002A54A0">
              <w:rPr>
                <w:rFonts w:ascii="Verdana" w:hAnsi="Verdana"/>
                <w:b/>
                <w:bCs/>
                <w:i/>
                <w:caps/>
              </w:rPr>
              <w:t xml:space="preserve"> </w:t>
            </w:r>
          </w:p>
        </w:tc>
        <w:tc>
          <w:tcPr>
            <w:tcW w:w="8363" w:type="dxa"/>
            <w:tcBorders>
              <w:left w:val="nil"/>
              <w:right w:val="nil"/>
            </w:tcBorders>
            <w:shd w:val="clear" w:color="auto" w:fill="D3DFEE"/>
          </w:tcPr>
          <w:p w:rsidR="00D27BD7" w:rsidRPr="002A54A0" w:rsidRDefault="00D27BD7" w:rsidP="00293D17">
            <w:pPr>
              <w:pStyle w:val="ListParagraph"/>
              <w:numPr>
                <w:ilvl w:val="0"/>
                <w:numId w:val="4"/>
              </w:numPr>
              <w:spacing w:after="0" w:line="240" w:lineRule="auto"/>
              <w:rPr>
                <w:rFonts w:ascii="Verdana" w:hAnsi="Verdana"/>
                <w:sz w:val="20"/>
                <w:szCs w:val="20"/>
              </w:rPr>
            </w:pPr>
            <w:r w:rsidRPr="002A54A0">
              <w:rPr>
                <w:rFonts w:ascii="Verdana" w:hAnsi="Verdana"/>
                <w:sz w:val="20"/>
                <w:szCs w:val="20"/>
              </w:rPr>
              <w:t>Изработка на софтвер за архивско работење</w:t>
            </w:r>
          </w:p>
          <w:p w:rsidR="00D27BD7" w:rsidRPr="002A54A0" w:rsidRDefault="00D27BD7" w:rsidP="00293D17">
            <w:pPr>
              <w:pStyle w:val="ListParagraph"/>
              <w:spacing w:after="0" w:line="240" w:lineRule="auto"/>
              <w:ind w:left="0"/>
              <w:rPr>
                <w:rFonts w:ascii="Verdana" w:hAnsi="Verdana"/>
                <w:sz w:val="16"/>
                <w:szCs w:val="16"/>
              </w:rPr>
            </w:pPr>
          </w:p>
          <w:p w:rsidR="00D27BD7" w:rsidRPr="002A54A0" w:rsidRDefault="00D27BD7" w:rsidP="00293D17">
            <w:pPr>
              <w:pStyle w:val="ListParagraph"/>
              <w:numPr>
                <w:ilvl w:val="0"/>
                <w:numId w:val="4"/>
              </w:numPr>
              <w:spacing w:after="0" w:line="240" w:lineRule="auto"/>
              <w:rPr>
                <w:rFonts w:ascii="Verdana" w:hAnsi="Verdana"/>
                <w:sz w:val="20"/>
                <w:szCs w:val="20"/>
              </w:rPr>
            </w:pPr>
            <w:r w:rsidRPr="002A54A0">
              <w:rPr>
                <w:rFonts w:ascii="Verdana" w:hAnsi="Verdana"/>
                <w:sz w:val="20"/>
                <w:szCs w:val="20"/>
              </w:rPr>
              <w:t>Изработка на софтвер за тековни информации на LCD</w:t>
            </w:r>
          </w:p>
          <w:p w:rsidR="00D27BD7" w:rsidRPr="002A54A0" w:rsidRDefault="00D27BD7" w:rsidP="00293D17">
            <w:pPr>
              <w:pStyle w:val="ListParagraph"/>
              <w:spacing w:after="0" w:line="240" w:lineRule="auto"/>
              <w:ind w:left="360"/>
              <w:rPr>
                <w:rFonts w:ascii="Verdana" w:hAnsi="Verdana"/>
                <w:sz w:val="20"/>
                <w:szCs w:val="20"/>
              </w:rPr>
            </w:pPr>
          </w:p>
          <w:p w:rsidR="00D27BD7" w:rsidRPr="002A54A0" w:rsidRDefault="00D27BD7" w:rsidP="00293D17">
            <w:pPr>
              <w:pStyle w:val="ListParagraph"/>
              <w:numPr>
                <w:ilvl w:val="0"/>
                <w:numId w:val="4"/>
              </w:numPr>
              <w:spacing w:after="0" w:line="240" w:lineRule="auto"/>
              <w:rPr>
                <w:rFonts w:ascii="Verdana" w:hAnsi="Verdana"/>
                <w:sz w:val="20"/>
                <w:szCs w:val="20"/>
              </w:rPr>
            </w:pPr>
            <w:r w:rsidRPr="002A54A0">
              <w:rPr>
                <w:rFonts w:ascii="Verdana" w:hAnsi="Verdana"/>
                <w:sz w:val="20"/>
                <w:szCs w:val="20"/>
              </w:rPr>
              <w:t>Софтвер за електронско поврзување со Влада на РМ</w:t>
            </w:r>
          </w:p>
          <w:p w:rsidR="00D27BD7" w:rsidRPr="002A54A0" w:rsidRDefault="00D27BD7" w:rsidP="00293D17">
            <w:pPr>
              <w:pStyle w:val="ListParagraph"/>
              <w:spacing w:after="0" w:line="240" w:lineRule="auto"/>
              <w:ind w:left="360"/>
              <w:rPr>
                <w:rFonts w:ascii="Verdana" w:hAnsi="Verdana"/>
                <w:sz w:val="16"/>
                <w:szCs w:val="16"/>
              </w:rPr>
            </w:pPr>
          </w:p>
          <w:p w:rsidR="00D27BD7" w:rsidRPr="002A54A0" w:rsidRDefault="00D27BD7" w:rsidP="00293D17">
            <w:pPr>
              <w:pStyle w:val="ListParagraph"/>
              <w:numPr>
                <w:ilvl w:val="0"/>
                <w:numId w:val="4"/>
              </w:numPr>
              <w:spacing w:after="0" w:line="240" w:lineRule="auto"/>
              <w:rPr>
                <w:rFonts w:ascii="Verdana" w:hAnsi="Verdana"/>
                <w:sz w:val="20"/>
                <w:szCs w:val="20"/>
              </w:rPr>
            </w:pPr>
            <w:r w:rsidRPr="002A54A0">
              <w:rPr>
                <w:rFonts w:ascii="Verdana" w:hAnsi="Verdana"/>
                <w:sz w:val="20"/>
                <w:szCs w:val="20"/>
              </w:rPr>
              <w:t>Софтвер за електронско поврзување со Претседател на РМ - за потпишување на укази</w:t>
            </w:r>
          </w:p>
          <w:p w:rsidR="00D27BD7" w:rsidRPr="002A54A0" w:rsidRDefault="00D27BD7" w:rsidP="00293D17">
            <w:pPr>
              <w:pStyle w:val="ListParagraph"/>
              <w:spacing w:after="0" w:line="240" w:lineRule="auto"/>
              <w:ind w:left="360"/>
              <w:rPr>
                <w:rFonts w:ascii="Verdana" w:hAnsi="Verdana"/>
                <w:sz w:val="20"/>
                <w:szCs w:val="20"/>
              </w:rPr>
            </w:pPr>
          </w:p>
          <w:p w:rsidR="00D27BD7" w:rsidRPr="002A54A0" w:rsidRDefault="00A65102" w:rsidP="00293D17">
            <w:pPr>
              <w:numPr>
                <w:ilvl w:val="0"/>
                <w:numId w:val="4"/>
              </w:numPr>
              <w:spacing w:after="0" w:line="240" w:lineRule="auto"/>
              <w:rPr>
                <w:rFonts w:ascii="Verdana" w:hAnsi="Verdana"/>
                <w:sz w:val="24"/>
                <w:szCs w:val="24"/>
              </w:rPr>
            </w:pPr>
            <w:r w:rsidRPr="002A54A0">
              <w:rPr>
                <w:rFonts w:ascii="Verdana" w:hAnsi="Verdana"/>
                <w:sz w:val="20"/>
                <w:szCs w:val="20"/>
              </w:rPr>
              <w:t xml:space="preserve">Имплементација на Office live </w:t>
            </w:r>
            <w:r w:rsidR="00D27BD7" w:rsidRPr="002A54A0">
              <w:rPr>
                <w:rFonts w:ascii="Verdana" w:hAnsi="Verdana"/>
                <w:sz w:val="20"/>
                <w:szCs w:val="20"/>
              </w:rPr>
              <w:t>communication licence</w:t>
            </w:r>
          </w:p>
          <w:p w:rsidR="00D27BD7" w:rsidRPr="002A54A0" w:rsidRDefault="00D27BD7" w:rsidP="00293D17">
            <w:pPr>
              <w:spacing w:after="0" w:line="240" w:lineRule="auto"/>
              <w:rPr>
                <w:rFonts w:ascii="Verdana" w:hAnsi="Verdana"/>
                <w:sz w:val="24"/>
                <w:szCs w:val="24"/>
              </w:rPr>
            </w:pPr>
            <w:r w:rsidRPr="002A54A0">
              <w:rPr>
                <w:rFonts w:ascii="Verdana" w:hAnsi="Verdana"/>
                <w:sz w:val="24"/>
                <w:szCs w:val="24"/>
              </w:rPr>
              <w:t xml:space="preserve"> </w:t>
            </w:r>
          </w:p>
          <w:p w:rsidR="00D27BD7" w:rsidRPr="002A54A0" w:rsidRDefault="00D27BD7" w:rsidP="00293D17">
            <w:pPr>
              <w:spacing w:after="0" w:line="240" w:lineRule="auto"/>
              <w:rPr>
                <w:rFonts w:ascii="Verdana" w:hAnsi="Verdana"/>
                <w:sz w:val="24"/>
                <w:szCs w:val="24"/>
              </w:rPr>
            </w:pPr>
          </w:p>
        </w:tc>
        <w:tc>
          <w:tcPr>
            <w:tcW w:w="3429" w:type="dxa"/>
            <w:tcBorders>
              <w:left w:val="nil"/>
              <w:right w:val="nil"/>
            </w:tcBorders>
            <w:shd w:val="clear" w:color="auto" w:fill="D3DFEE"/>
          </w:tcPr>
          <w:p w:rsidR="00D27BD7" w:rsidRPr="002A54A0" w:rsidRDefault="00D27BD7" w:rsidP="00293D17">
            <w:pPr>
              <w:spacing w:after="0" w:line="240" w:lineRule="auto"/>
              <w:rPr>
                <w:rFonts w:ascii="Verdana" w:hAnsi="Verdana"/>
                <w:sz w:val="20"/>
                <w:szCs w:val="20"/>
              </w:rPr>
            </w:pPr>
            <w:r w:rsidRPr="002A54A0">
              <w:rPr>
                <w:rFonts w:ascii="Verdana" w:hAnsi="Verdana"/>
                <w:sz w:val="20"/>
                <w:szCs w:val="20"/>
              </w:rPr>
              <w:t>Согласно годишен план за јавни набавки</w:t>
            </w:r>
          </w:p>
          <w:p w:rsidR="00D27BD7" w:rsidRPr="002A54A0" w:rsidRDefault="00D27BD7" w:rsidP="00293D17">
            <w:pPr>
              <w:spacing w:after="0" w:line="240" w:lineRule="auto"/>
              <w:rPr>
                <w:rFonts w:ascii="Verdana" w:hAnsi="Verdana"/>
                <w:sz w:val="20"/>
                <w:szCs w:val="20"/>
              </w:rPr>
            </w:pPr>
          </w:p>
          <w:p w:rsidR="00D27BD7" w:rsidRPr="002A54A0" w:rsidRDefault="00D27BD7" w:rsidP="00293D17">
            <w:pPr>
              <w:spacing w:after="0" w:line="240" w:lineRule="auto"/>
              <w:rPr>
                <w:rFonts w:ascii="Verdana" w:hAnsi="Verdana"/>
                <w:sz w:val="20"/>
                <w:szCs w:val="20"/>
              </w:rPr>
            </w:pPr>
          </w:p>
          <w:p w:rsidR="00D27BD7" w:rsidRPr="002A54A0" w:rsidRDefault="00D27BD7" w:rsidP="00293D17">
            <w:pPr>
              <w:spacing w:after="0" w:line="240" w:lineRule="auto"/>
              <w:rPr>
                <w:rFonts w:ascii="Verdana" w:hAnsi="Verdana"/>
                <w:sz w:val="20"/>
                <w:szCs w:val="20"/>
              </w:rPr>
            </w:pPr>
          </w:p>
          <w:p w:rsidR="00D27BD7" w:rsidRPr="002A54A0" w:rsidRDefault="00D27BD7" w:rsidP="00293D17">
            <w:pPr>
              <w:spacing w:after="0" w:line="240" w:lineRule="auto"/>
              <w:rPr>
                <w:rFonts w:ascii="Verdana" w:hAnsi="Verdana"/>
                <w:sz w:val="20"/>
                <w:szCs w:val="20"/>
              </w:rPr>
            </w:pPr>
          </w:p>
          <w:p w:rsidR="00D27BD7" w:rsidRPr="002A54A0" w:rsidRDefault="00D27BD7" w:rsidP="00293D17">
            <w:pPr>
              <w:spacing w:after="0" w:line="240" w:lineRule="auto"/>
              <w:rPr>
                <w:rFonts w:ascii="Verdana" w:hAnsi="Verdana"/>
                <w:sz w:val="20"/>
                <w:szCs w:val="20"/>
              </w:rPr>
            </w:pPr>
          </w:p>
        </w:tc>
      </w:tr>
      <w:tr w:rsidR="00D27BD7" w:rsidRPr="002A54A0" w:rsidTr="00293D17">
        <w:tc>
          <w:tcPr>
            <w:tcW w:w="3936" w:type="dxa"/>
          </w:tcPr>
          <w:p w:rsidR="00D27BD7" w:rsidRPr="002A54A0" w:rsidRDefault="00D27BD7" w:rsidP="00293D17">
            <w:pPr>
              <w:pStyle w:val="ListParagraph"/>
              <w:numPr>
                <w:ilvl w:val="1"/>
                <w:numId w:val="17"/>
              </w:numPr>
              <w:spacing w:after="0" w:line="240" w:lineRule="auto"/>
              <w:rPr>
                <w:rFonts w:ascii="Verdana" w:hAnsi="Verdana"/>
                <w:b/>
                <w:bCs/>
                <w:i/>
                <w:caps/>
                <w:sz w:val="20"/>
                <w:szCs w:val="20"/>
              </w:rPr>
            </w:pPr>
            <w:r w:rsidRPr="002A54A0">
              <w:rPr>
                <w:rFonts w:ascii="Verdana" w:hAnsi="Verdana"/>
                <w:b/>
                <w:i/>
                <w:caps/>
                <w:sz w:val="20"/>
                <w:szCs w:val="20"/>
              </w:rPr>
              <w:t>Развој на апликации и документ менаџмент систем за другите функции на Собранието што не се непосредно врзани со законодавната постапка</w:t>
            </w:r>
          </w:p>
          <w:p w:rsidR="00D27BD7" w:rsidRPr="002A54A0" w:rsidRDefault="00D27BD7" w:rsidP="00293D17">
            <w:pPr>
              <w:pStyle w:val="ListParagraph"/>
              <w:spacing w:after="0" w:line="240" w:lineRule="auto"/>
              <w:ind w:left="0"/>
              <w:rPr>
                <w:rFonts w:ascii="Verdana" w:hAnsi="Verdana"/>
                <w:b/>
                <w:bCs/>
                <w:i/>
                <w:caps/>
                <w:sz w:val="20"/>
                <w:szCs w:val="20"/>
              </w:rPr>
            </w:pPr>
          </w:p>
          <w:p w:rsidR="00D27BD7" w:rsidRPr="002A54A0" w:rsidRDefault="00D27BD7" w:rsidP="00293D17">
            <w:pPr>
              <w:pStyle w:val="ListParagraph"/>
              <w:spacing w:after="0" w:line="240" w:lineRule="auto"/>
              <w:ind w:left="0"/>
              <w:rPr>
                <w:rFonts w:ascii="Verdana" w:hAnsi="Verdana"/>
                <w:b/>
                <w:bCs/>
                <w:i/>
                <w:caps/>
                <w:sz w:val="20"/>
                <w:szCs w:val="20"/>
              </w:rPr>
            </w:pPr>
          </w:p>
        </w:tc>
        <w:tc>
          <w:tcPr>
            <w:tcW w:w="8363" w:type="dxa"/>
          </w:tcPr>
          <w:p w:rsidR="00D27BD7" w:rsidRPr="002A54A0" w:rsidRDefault="00A65102" w:rsidP="00293D17">
            <w:pPr>
              <w:pStyle w:val="ListParagraph"/>
              <w:numPr>
                <w:ilvl w:val="0"/>
                <w:numId w:val="4"/>
              </w:numPr>
              <w:spacing w:after="0" w:line="240" w:lineRule="auto"/>
              <w:rPr>
                <w:rFonts w:ascii="Verdana" w:hAnsi="Verdana"/>
                <w:sz w:val="20"/>
                <w:szCs w:val="20"/>
              </w:rPr>
            </w:pPr>
            <w:r w:rsidRPr="002A54A0">
              <w:rPr>
                <w:rFonts w:ascii="Verdana" w:hAnsi="Verdana"/>
                <w:sz w:val="20"/>
                <w:szCs w:val="20"/>
              </w:rPr>
              <w:t>D</w:t>
            </w:r>
            <w:r w:rsidR="00D27BD7" w:rsidRPr="002A54A0">
              <w:rPr>
                <w:rFonts w:ascii="Verdana" w:hAnsi="Verdana"/>
                <w:sz w:val="20"/>
                <w:szCs w:val="20"/>
              </w:rPr>
              <w:t>BS систем за автоматизирање на деловните процеси кои не се дел од законодавната постапка</w:t>
            </w:r>
          </w:p>
          <w:p w:rsidR="004C27DB" w:rsidRPr="002A54A0" w:rsidRDefault="004C27DB" w:rsidP="004C27DB">
            <w:pPr>
              <w:spacing w:after="0" w:line="240" w:lineRule="auto"/>
              <w:rPr>
                <w:rFonts w:ascii="Verdana" w:hAnsi="Verdana"/>
                <w:sz w:val="20"/>
                <w:szCs w:val="20"/>
              </w:rPr>
            </w:pPr>
          </w:p>
          <w:p w:rsidR="004C27DB" w:rsidRPr="002A54A0" w:rsidRDefault="004C27DB" w:rsidP="00293D17">
            <w:pPr>
              <w:pStyle w:val="ListParagraph"/>
              <w:numPr>
                <w:ilvl w:val="0"/>
                <w:numId w:val="4"/>
              </w:numPr>
              <w:spacing w:after="0" w:line="240" w:lineRule="auto"/>
              <w:rPr>
                <w:rFonts w:ascii="Verdana" w:hAnsi="Verdana"/>
                <w:sz w:val="20"/>
                <w:szCs w:val="20"/>
              </w:rPr>
            </w:pPr>
            <w:r w:rsidRPr="002A54A0">
              <w:rPr>
                <w:rFonts w:ascii="Verdana" w:hAnsi="Verdana"/>
                <w:sz w:val="20"/>
                <w:szCs w:val="20"/>
              </w:rPr>
              <w:t>Изработка на софтвер за човечки ресурси</w:t>
            </w:r>
          </w:p>
          <w:p w:rsidR="00D27BD7" w:rsidRPr="002A54A0" w:rsidRDefault="00D27BD7" w:rsidP="00293D17">
            <w:pPr>
              <w:spacing w:after="0" w:line="240" w:lineRule="auto"/>
              <w:rPr>
                <w:rFonts w:ascii="Verdana" w:hAnsi="Verdana"/>
                <w:sz w:val="20"/>
                <w:szCs w:val="20"/>
              </w:rPr>
            </w:pPr>
          </w:p>
        </w:tc>
        <w:tc>
          <w:tcPr>
            <w:tcW w:w="3429" w:type="dxa"/>
          </w:tcPr>
          <w:p w:rsidR="00D27BD7" w:rsidRPr="002A54A0" w:rsidRDefault="00D27BD7" w:rsidP="00293D17">
            <w:pPr>
              <w:spacing w:after="0" w:line="240" w:lineRule="auto"/>
              <w:rPr>
                <w:rFonts w:ascii="Verdana" w:hAnsi="Verdana"/>
                <w:sz w:val="20"/>
                <w:szCs w:val="20"/>
              </w:rPr>
            </w:pPr>
            <w:r w:rsidRPr="002A54A0">
              <w:rPr>
                <w:rFonts w:ascii="Verdana" w:hAnsi="Verdana"/>
                <w:sz w:val="20"/>
                <w:szCs w:val="20"/>
              </w:rPr>
              <w:t>Согласно годишен план за јавни набавки</w:t>
            </w:r>
          </w:p>
          <w:p w:rsidR="004C27DB" w:rsidRPr="002A54A0" w:rsidRDefault="004C27DB" w:rsidP="00293D17">
            <w:pPr>
              <w:spacing w:after="0" w:line="240" w:lineRule="auto"/>
              <w:rPr>
                <w:rFonts w:ascii="Verdana" w:hAnsi="Verdana"/>
                <w:sz w:val="20"/>
                <w:szCs w:val="20"/>
              </w:rPr>
            </w:pPr>
          </w:p>
          <w:p w:rsidR="004C27DB" w:rsidRPr="002A54A0" w:rsidRDefault="004C27DB" w:rsidP="00293D17">
            <w:pPr>
              <w:spacing w:after="0" w:line="240" w:lineRule="auto"/>
              <w:rPr>
                <w:rFonts w:ascii="Verdana" w:hAnsi="Verdana"/>
                <w:sz w:val="20"/>
                <w:szCs w:val="20"/>
              </w:rPr>
            </w:pPr>
            <w:r w:rsidRPr="002A54A0">
              <w:rPr>
                <w:rFonts w:ascii="Verdana" w:hAnsi="Verdana"/>
                <w:sz w:val="20"/>
                <w:szCs w:val="20"/>
              </w:rPr>
              <w:t>Согласно годишен план за јавни набавки</w:t>
            </w:r>
          </w:p>
          <w:p w:rsidR="00D27BD7" w:rsidRPr="002A54A0" w:rsidRDefault="00D27BD7" w:rsidP="00293D17">
            <w:pPr>
              <w:spacing w:after="0" w:line="240" w:lineRule="auto"/>
              <w:rPr>
                <w:rFonts w:ascii="Verdana" w:hAnsi="Verdana"/>
                <w:sz w:val="20"/>
                <w:szCs w:val="20"/>
              </w:rPr>
            </w:pPr>
          </w:p>
        </w:tc>
      </w:tr>
      <w:tr w:rsidR="00D27BD7" w:rsidRPr="002A54A0" w:rsidTr="00293D17">
        <w:tc>
          <w:tcPr>
            <w:tcW w:w="3936" w:type="dxa"/>
            <w:tcBorders>
              <w:left w:val="nil"/>
              <w:right w:val="nil"/>
            </w:tcBorders>
            <w:shd w:val="clear" w:color="auto" w:fill="D3DFEE"/>
          </w:tcPr>
          <w:p w:rsidR="00D27BD7" w:rsidRPr="002A54A0" w:rsidRDefault="00D27BD7" w:rsidP="00293D17">
            <w:pPr>
              <w:numPr>
                <w:ilvl w:val="1"/>
                <w:numId w:val="17"/>
              </w:numPr>
              <w:spacing w:after="0" w:line="240" w:lineRule="auto"/>
              <w:rPr>
                <w:rFonts w:ascii="Verdana" w:hAnsi="Verdana"/>
                <w:b/>
                <w:bCs/>
                <w:i/>
                <w:caps/>
                <w:sz w:val="20"/>
                <w:szCs w:val="20"/>
              </w:rPr>
            </w:pPr>
            <w:r w:rsidRPr="002A54A0">
              <w:rPr>
                <w:rFonts w:ascii="Verdana" w:hAnsi="Verdana"/>
                <w:b/>
                <w:i/>
                <w:caps/>
                <w:sz w:val="20"/>
                <w:szCs w:val="20"/>
              </w:rPr>
              <w:t>Електронска библиотека на дигитални аудио / видео записи од пленарните седници и седниците на работни тела</w:t>
            </w:r>
            <w:r w:rsidRPr="002A54A0">
              <w:rPr>
                <w:rFonts w:ascii="Verdana" w:hAnsi="Verdana"/>
                <w:b/>
                <w:bCs/>
                <w:i/>
                <w:caps/>
                <w:sz w:val="20"/>
                <w:szCs w:val="20"/>
              </w:rPr>
              <w:t xml:space="preserve"> </w:t>
            </w:r>
          </w:p>
          <w:p w:rsidR="00D27BD7" w:rsidRPr="002A54A0" w:rsidRDefault="00D27BD7" w:rsidP="00293D17">
            <w:pPr>
              <w:spacing w:after="0" w:line="240" w:lineRule="auto"/>
              <w:rPr>
                <w:rFonts w:ascii="Verdana" w:hAnsi="Verdana"/>
                <w:b/>
                <w:bCs/>
                <w:i/>
                <w:caps/>
                <w:sz w:val="20"/>
                <w:szCs w:val="20"/>
              </w:rPr>
            </w:pPr>
          </w:p>
          <w:p w:rsidR="00D27BD7" w:rsidRPr="002A54A0" w:rsidRDefault="00D27BD7" w:rsidP="00293D17">
            <w:pPr>
              <w:spacing w:after="0" w:line="240" w:lineRule="auto"/>
              <w:rPr>
                <w:rFonts w:ascii="Verdana" w:hAnsi="Verdana"/>
                <w:b/>
                <w:bCs/>
                <w:i/>
                <w:caps/>
                <w:sz w:val="20"/>
                <w:szCs w:val="20"/>
              </w:rPr>
            </w:pPr>
          </w:p>
        </w:tc>
        <w:tc>
          <w:tcPr>
            <w:tcW w:w="8363" w:type="dxa"/>
            <w:tcBorders>
              <w:left w:val="nil"/>
              <w:right w:val="nil"/>
            </w:tcBorders>
            <w:shd w:val="clear" w:color="auto" w:fill="D3DFEE"/>
          </w:tcPr>
          <w:p w:rsidR="00D27BD7" w:rsidRPr="002A54A0" w:rsidRDefault="00D27BD7" w:rsidP="00293D17">
            <w:pPr>
              <w:numPr>
                <w:ilvl w:val="0"/>
                <w:numId w:val="4"/>
              </w:numPr>
              <w:spacing w:after="0" w:line="240" w:lineRule="auto"/>
              <w:rPr>
                <w:rFonts w:ascii="Verdana" w:hAnsi="Verdana"/>
                <w:sz w:val="20"/>
                <w:szCs w:val="20"/>
              </w:rPr>
            </w:pPr>
            <w:r w:rsidRPr="002A54A0">
              <w:rPr>
                <w:rFonts w:ascii="Verdana" w:hAnsi="Verdana"/>
                <w:sz w:val="20"/>
                <w:szCs w:val="20"/>
              </w:rPr>
              <w:t xml:space="preserve">Набавка на софтвер и хардвер за </w:t>
            </w:r>
            <w:r w:rsidRPr="002A54A0">
              <w:rPr>
                <w:rFonts w:ascii="Verdana" w:hAnsi="Verdana" w:cs="Arial"/>
                <w:sz w:val="20"/>
              </w:rPr>
              <w:t>дигитална библиотека за аудио/видео записите од седниците</w:t>
            </w:r>
            <w:r w:rsidR="00A65102" w:rsidRPr="002A54A0">
              <w:rPr>
                <w:rFonts w:ascii="Verdana" w:hAnsi="Verdana" w:cs="Arial"/>
                <w:sz w:val="20"/>
              </w:rPr>
              <w:t xml:space="preserve"> (IPA програма)</w:t>
            </w:r>
          </w:p>
        </w:tc>
        <w:tc>
          <w:tcPr>
            <w:tcW w:w="3429" w:type="dxa"/>
            <w:tcBorders>
              <w:left w:val="nil"/>
              <w:right w:val="nil"/>
            </w:tcBorders>
            <w:shd w:val="clear" w:color="auto" w:fill="D3DFEE"/>
          </w:tcPr>
          <w:p w:rsidR="00D27BD7" w:rsidRPr="002A54A0" w:rsidRDefault="00D27BD7" w:rsidP="00293D17">
            <w:pPr>
              <w:spacing w:after="0" w:line="240" w:lineRule="auto"/>
              <w:rPr>
                <w:rFonts w:ascii="Verdana" w:hAnsi="Verdana"/>
                <w:sz w:val="20"/>
                <w:szCs w:val="20"/>
              </w:rPr>
            </w:pPr>
            <w:r w:rsidRPr="002A54A0">
              <w:rPr>
                <w:rFonts w:ascii="Verdana" w:hAnsi="Verdana"/>
                <w:sz w:val="20"/>
                <w:szCs w:val="20"/>
              </w:rPr>
              <w:t>Согласно годишен план за јавни набавки</w:t>
            </w:r>
          </w:p>
          <w:p w:rsidR="00D27BD7" w:rsidRPr="002A54A0" w:rsidRDefault="00D27BD7" w:rsidP="00293D17">
            <w:pPr>
              <w:spacing w:after="0" w:line="240" w:lineRule="auto"/>
              <w:rPr>
                <w:rFonts w:ascii="Verdana" w:hAnsi="Verdana"/>
                <w:sz w:val="20"/>
                <w:szCs w:val="20"/>
              </w:rPr>
            </w:pPr>
          </w:p>
        </w:tc>
      </w:tr>
      <w:tr w:rsidR="00D27BD7" w:rsidRPr="002A54A0" w:rsidTr="00293D17">
        <w:tc>
          <w:tcPr>
            <w:tcW w:w="3936" w:type="dxa"/>
          </w:tcPr>
          <w:p w:rsidR="00D27BD7" w:rsidRPr="002A54A0" w:rsidRDefault="00D27BD7" w:rsidP="00293D17">
            <w:pPr>
              <w:pStyle w:val="ListParagraph"/>
              <w:numPr>
                <w:ilvl w:val="1"/>
                <w:numId w:val="18"/>
              </w:numPr>
              <w:spacing w:after="0" w:line="240" w:lineRule="auto"/>
              <w:rPr>
                <w:rFonts w:ascii="Verdana" w:hAnsi="Verdana"/>
                <w:b/>
                <w:bCs/>
                <w:i/>
                <w:sz w:val="20"/>
                <w:szCs w:val="20"/>
              </w:rPr>
            </w:pPr>
            <w:r w:rsidRPr="002A54A0">
              <w:rPr>
                <w:rFonts w:ascii="Verdana" w:hAnsi="Verdana"/>
                <w:b/>
                <w:bCs/>
                <w:i/>
                <w:sz w:val="20"/>
                <w:szCs w:val="20"/>
              </w:rPr>
              <w:lastRenderedPageBreak/>
              <w:t xml:space="preserve">ЕЛЕКТРОНСКА ОБРАБОТКА НА ДОКУМЕНТАЦИОНИОТ МАТЕРИЈАЛ </w:t>
            </w:r>
          </w:p>
          <w:p w:rsidR="00D27BD7" w:rsidRPr="002A54A0" w:rsidRDefault="00D27BD7" w:rsidP="00293D17">
            <w:pPr>
              <w:spacing w:after="0" w:line="240" w:lineRule="auto"/>
              <w:rPr>
                <w:rFonts w:ascii="Verdana" w:hAnsi="Verdana"/>
                <w:b/>
                <w:bCs/>
                <w:sz w:val="12"/>
                <w:szCs w:val="12"/>
              </w:rPr>
            </w:pPr>
          </w:p>
        </w:tc>
        <w:tc>
          <w:tcPr>
            <w:tcW w:w="8363" w:type="dxa"/>
          </w:tcPr>
          <w:p w:rsidR="00D27BD7" w:rsidRPr="002A54A0" w:rsidRDefault="00D27BD7" w:rsidP="00293D17">
            <w:pPr>
              <w:pStyle w:val="ListParagraph"/>
              <w:numPr>
                <w:ilvl w:val="0"/>
                <w:numId w:val="4"/>
              </w:numPr>
              <w:spacing w:after="0" w:line="240" w:lineRule="auto"/>
              <w:rPr>
                <w:rFonts w:ascii="Verdana" w:hAnsi="Verdana"/>
                <w:sz w:val="20"/>
                <w:szCs w:val="20"/>
              </w:rPr>
            </w:pPr>
            <w:r w:rsidRPr="002A54A0">
              <w:rPr>
                <w:rFonts w:ascii="Verdana" w:hAnsi="Verdana"/>
                <w:sz w:val="20"/>
                <w:szCs w:val="20"/>
              </w:rPr>
              <w:t>Изработка на софтвер за документационо работење</w:t>
            </w:r>
          </w:p>
          <w:p w:rsidR="00D27BD7" w:rsidRPr="002A54A0" w:rsidRDefault="00D27BD7" w:rsidP="00293D17">
            <w:pPr>
              <w:spacing w:after="0" w:line="240" w:lineRule="auto"/>
              <w:rPr>
                <w:rFonts w:ascii="Verdana" w:hAnsi="Verdana"/>
                <w:sz w:val="20"/>
                <w:szCs w:val="20"/>
              </w:rPr>
            </w:pPr>
          </w:p>
        </w:tc>
        <w:tc>
          <w:tcPr>
            <w:tcW w:w="3429" w:type="dxa"/>
          </w:tcPr>
          <w:p w:rsidR="00D27BD7" w:rsidRPr="002A54A0" w:rsidRDefault="00D27BD7" w:rsidP="00293D17">
            <w:pPr>
              <w:spacing w:after="0" w:line="240" w:lineRule="auto"/>
              <w:rPr>
                <w:rFonts w:ascii="Verdana" w:hAnsi="Verdana"/>
                <w:sz w:val="20"/>
                <w:szCs w:val="20"/>
              </w:rPr>
            </w:pPr>
            <w:r w:rsidRPr="002A54A0">
              <w:rPr>
                <w:rFonts w:ascii="Verdana" w:hAnsi="Verdana"/>
                <w:sz w:val="20"/>
                <w:szCs w:val="20"/>
              </w:rPr>
              <w:t>Согласно годишен план за јавни набавки</w:t>
            </w:r>
          </w:p>
          <w:p w:rsidR="00D27BD7" w:rsidRPr="002A54A0" w:rsidRDefault="00D27BD7" w:rsidP="00293D17">
            <w:pPr>
              <w:spacing w:after="0" w:line="240" w:lineRule="auto"/>
              <w:rPr>
                <w:rFonts w:ascii="Verdana" w:hAnsi="Verdana"/>
                <w:sz w:val="20"/>
                <w:szCs w:val="20"/>
              </w:rPr>
            </w:pPr>
          </w:p>
        </w:tc>
      </w:tr>
      <w:tr w:rsidR="00D27BD7" w:rsidRPr="002A54A0" w:rsidTr="00293D17">
        <w:tc>
          <w:tcPr>
            <w:tcW w:w="3936" w:type="dxa"/>
            <w:tcBorders>
              <w:left w:val="nil"/>
              <w:bottom w:val="nil"/>
              <w:right w:val="nil"/>
            </w:tcBorders>
            <w:shd w:val="clear" w:color="auto" w:fill="D3DFEE"/>
          </w:tcPr>
          <w:p w:rsidR="00D27BD7" w:rsidRPr="002A54A0" w:rsidRDefault="00D27BD7" w:rsidP="00293D17">
            <w:pPr>
              <w:pStyle w:val="ListParagraph"/>
              <w:numPr>
                <w:ilvl w:val="1"/>
                <w:numId w:val="19"/>
              </w:numPr>
              <w:spacing w:after="0" w:line="240" w:lineRule="auto"/>
              <w:rPr>
                <w:rFonts w:ascii="Verdana" w:hAnsi="Verdana"/>
                <w:b/>
                <w:bCs/>
                <w:sz w:val="20"/>
                <w:szCs w:val="20"/>
              </w:rPr>
            </w:pPr>
            <w:r w:rsidRPr="002A54A0">
              <w:rPr>
                <w:rFonts w:ascii="Verdana" w:hAnsi="Verdana"/>
                <w:b/>
                <w:bCs/>
                <w:i/>
                <w:sz w:val="20"/>
                <w:szCs w:val="20"/>
              </w:rPr>
              <w:t xml:space="preserve">ПОДОБРУВАЊЕ НА ИНТРАНЕТ И ИНТЕРНЕТ КОНЕКЦИИТЕ ЗА КОРИСНИЦИТЕ ВО СОБРАНИЕТО И ПОГОЛЕМА ТРАНСПАРЕНТНОСТ </w:t>
            </w:r>
          </w:p>
          <w:p w:rsidR="00D5686F" w:rsidRPr="002A54A0" w:rsidRDefault="00D5686F" w:rsidP="00D5686F">
            <w:pPr>
              <w:spacing w:after="0" w:line="240" w:lineRule="auto"/>
              <w:ind w:left="360"/>
              <w:rPr>
                <w:rFonts w:ascii="Verdana" w:hAnsi="Verdana"/>
                <w:b/>
                <w:bCs/>
                <w:sz w:val="16"/>
                <w:szCs w:val="16"/>
              </w:rPr>
            </w:pPr>
          </w:p>
        </w:tc>
        <w:tc>
          <w:tcPr>
            <w:tcW w:w="8363" w:type="dxa"/>
            <w:tcBorders>
              <w:left w:val="nil"/>
              <w:bottom w:val="nil"/>
              <w:right w:val="nil"/>
            </w:tcBorders>
            <w:shd w:val="clear" w:color="auto" w:fill="D3DFEE"/>
          </w:tcPr>
          <w:p w:rsidR="00D27BD7" w:rsidRPr="002A54A0" w:rsidRDefault="00D27BD7" w:rsidP="00293D17">
            <w:pPr>
              <w:numPr>
                <w:ilvl w:val="0"/>
                <w:numId w:val="4"/>
              </w:numPr>
              <w:spacing w:after="0" w:line="240" w:lineRule="auto"/>
              <w:rPr>
                <w:rFonts w:ascii="Verdana" w:hAnsi="Verdana"/>
                <w:sz w:val="20"/>
                <w:szCs w:val="20"/>
              </w:rPr>
            </w:pPr>
            <w:r w:rsidRPr="002A54A0">
              <w:rPr>
                <w:rFonts w:ascii="Verdana" w:hAnsi="Verdana"/>
                <w:sz w:val="20"/>
                <w:szCs w:val="20"/>
              </w:rPr>
              <w:t>Набавка на интернет пристап со брзина најмалку двапати поголема од досега користената</w:t>
            </w:r>
          </w:p>
          <w:p w:rsidR="00D27BD7" w:rsidRPr="002A54A0" w:rsidRDefault="00D27BD7" w:rsidP="00293D17">
            <w:pPr>
              <w:spacing w:after="0" w:line="240" w:lineRule="auto"/>
              <w:ind w:left="360"/>
              <w:rPr>
                <w:rFonts w:ascii="Verdana" w:hAnsi="Verdana"/>
                <w:sz w:val="20"/>
                <w:szCs w:val="20"/>
              </w:rPr>
            </w:pPr>
          </w:p>
          <w:p w:rsidR="00D27BD7" w:rsidRPr="002A54A0" w:rsidRDefault="00D27BD7" w:rsidP="00293D17">
            <w:pPr>
              <w:numPr>
                <w:ilvl w:val="0"/>
                <w:numId w:val="4"/>
              </w:numPr>
              <w:spacing w:after="0" w:line="240" w:lineRule="auto"/>
              <w:rPr>
                <w:rFonts w:ascii="Verdana" w:hAnsi="Verdana"/>
                <w:sz w:val="20"/>
                <w:szCs w:val="20"/>
              </w:rPr>
            </w:pPr>
            <w:r w:rsidRPr="002A54A0">
              <w:rPr>
                <w:rFonts w:ascii="Verdana" w:hAnsi="Verdana"/>
                <w:sz w:val="20"/>
                <w:szCs w:val="20"/>
              </w:rPr>
              <w:t>Набавка на активна и пасивна мрежна опрема</w:t>
            </w:r>
          </w:p>
          <w:p w:rsidR="00D27BD7" w:rsidRPr="002A54A0" w:rsidRDefault="00D27BD7" w:rsidP="00293D17">
            <w:pPr>
              <w:spacing w:after="0" w:line="240" w:lineRule="auto"/>
              <w:ind w:left="360"/>
              <w:rPr>
                <w:rFonts w:ascii="Verdana" w:hAnsi="Verdana"/>
                <w:sz w:val="20"/>
                <w:szCs w:val="20"/>
              </w:rPr>
            </w:pPr>
          </w:p>
          <w:p w:rsidR="00D27BD7" w:rsidRPr="002A54A0" w:rsidRDefault="00D27BD7" w:rsidP="00D5686F">
            <w:pPr>
              <w:spacing w:after="0" w:line="240" w:lineRule="auto"/>
              <w:rPr>
                <w:rFonts w:ascii="Verdana" w:hAnsi="Verdana"/>
                <w:sz w:val="20"/>
                <w:szCs w:val="20"/>
              </w:rPr>
            </w:pPr>
          </w:p>
        </w:tc>
        <w:tc>
          <w:tcPr>
            <w:tcW w:w="3429" w:type="dxa"/>
            <w:tcBorders>
              <w:left w:val="nil"/>
              <w:bottom w:val="nil"/>
              <w:right w:val="nil"/>
            </w:tcBorders>
            <w:shd w:val="clear" w:color="auto" w:fill="D3DFEE"/>
          </w:tcPr>
          <w:p w:rsidR="00D27BD7" w:rsidRPr="002A54A0" w:rsidRDefault="00D27BD7" w:rsidP="00293D17">
            <w:pPr>
              <w:spacing w:after="0" w:line="240" w:lineRule="auto"/>
              <w:rPr>
                <w:rFonts w:ascii="Verdana" w:hAnsi="Verdana"/>
                <w:sz w:val="20"/>
                <w:szCs w:val="20"/>
              </w:rPr>
            </w:pPr>
            <w:r w:rsidRPr="002A54A0">
              <w:rPr>
                <w:rFonts w:ascii="Verdana" w:hAnsi="Verdana"/>
                <w:sz w:val="20"/>
                <w:szCs w:val="20"/>
              </w:rPr>
              <w:t>Согласно годишен план за јавни набавки</w:t>
            </w:r>
          </w:p>
          <w:p w:rsidR="00D27BD7" w:rsidRPr="002A54A0" w:rsidRDefault="00D27BD7" w:rsidP="00293D17">
            <w:pPr>
              <w:spacing w:after="0" w:line="240" w:lineRule="auto"/>
              <w:rPr>
                <w:rFonts w:ascii="Verdana" w:hAnsi="Verdana"/>
                <w:sz w:val="20"/>
                <w:szCs w:val="20"/>
              </w:rPr>
            </w:pPr>
          </w:p>
          <w:p w:rsidR="00D27BD7" w:rsidRPr="002A54A0" w:rsidRDefault="00D27BD7" w:rsidP="00293D17">
            <w:pPr>
              <w:spacing w:after="0" w:line="240" w:lineRule="auto"/>
              <w:rPr>
                <w:rFonts w:ascii="Verdana" w:hAnsi="Verdana"/>
                <w:sz w:val="20"/>
                <w:szCs w:val="20"/>
              </w:rPr>
            </w:pPr>
            <w:r w:rsidRPr="002A54A0">
              <w:rPr>
                <w:rFonts w:ascii="Verdana" w:hAnsi="Verdana"/>
                <w:sz w:val="20"/>
                <w:szCs w:val="20"/>
              </w:rPr>
              <w:t>Согласно годишен план за јавни набавки</w:t>
            </w:r>
          </w:p>
          <w:p w:rsidR="00D27BD7" w:rsidRPr="002A54A0" w:rsidRDefault="00D27BD7" w:rsidP="00293D17">
            <w:pPr>
              <w:spacing w:after="0" w:line="240" w:lineRule="auto"/>
              <w:rPr>
                <w:rFonts w:ascii="Verdana" w:hAnsi="Verdana"/>
                <w:sz w:val="20"/>
                <w:szCs w:val="20"/>
              </w:rPr>
            </w:pPr>
          </w:p>
        </w:tc>
      </w:tr>
      <w:tr w:rsidR="00D27BD7" w:rsidRPr="002A54A0" w:rsidTr="00293D17">
        <w:tc>
          <w:tcPr>
            <w:tcW w:w="3936" w:type="dxa"/>
            <w:tcBorders>
              <w:top w:val="nil"/>
              <w:left w:val="nil"/>
              <w:bottom w:val="nil"/>
              <w:right w:val="nil"/>
            </w:tcBorders>
            <w:shd w:val="clear" w:color="auto" w:fill="FFFFFF"/>
          </w:tcPr>
          <w:p w:rsidR="00D27BD7" w:rsidRPr="002A54A0" w:rsidRDefault="00D5686F" w:rsidP="00293D17">
            <w:pPr>
              <w:pStyle w:val="ListParagraph"/>
              <w:numPr>
                <w:ilvl w:val="1"/>
                <w:numId w:val="20"/>
              </w:numPr>
              <w:spacing w:after="0" w:line="240" w:lineRule="auto"/>
              <w:rPr>
                <w:rFonts w:ascii="Verdana" w:hAnsi="Verdana"/>
                <w:b/>
                <w:bCs/>
                <w:i/>
                <w:sz w:val="20"/>
                <w:szCs w:val="20"/>
              </w:rPr>
            </w:pPr>
            <w:r w:rsidRPr="002A54A0">
              <w:rPr>
                <w:rFonts w:ascii="Verdana" w:hAnsi="Verdana"/>
                <w:b/>
                <w:bCs/>
                <w:i/>
                <w:sz w:val="20"/>
                <w:szCs w:val="20"/>
              </w:rPr>
              <w:t>ДОСТАПНОСТ НА ИНФОРМАЦИИТЕ, ИНФОРМАЦИОНИТЕ СИСТЕМИ И НИВНИОТ ИНТЕГРИТЕТ</w:t>
            </w:r>
          </w:p>
          <w:p w:rsidR="00D5686F" w:rsidRPr="002A54A0" w:rsidRDefault="00D5686F" w:rsidP="00D5686F">
            <w:pPr>
              <w:spacing w:after="0" w:line="240" w:lineRule="auto"/>
              <w:ind w:left="360"/>
              <w:rPr>
                <w:rFonts w:ascii="Verdana" w:hAnsi="Verdana"/>
                <w:b/>
                <w:bCs/>
                <w:i/>
                <w:sz w:val="20"/>
                <w:szCs w:val="20"/>
              </w:rPr>
            </w:pPr>
          </w:p>
        </w:tc>
        <w:tc>
          <w:tcPr>
            <w:tcW w:w="8363" w:type="dxa"/>
            <w:tcBorders>
              <w:top w:val="nil"/>
              <w:left w:val="nil"/>
              <w:bottom w:val="nil"/>
              <w:right w:val="nil"/>
            </w:tcBorders>
            <w:shd w:val="clear" w:color="auto" w:fill="FFFFFF"/>
          </w:tcPr>
          <w:p w:rsidR="00D27BD7" w:rsidRPr="002A54A0" w:rsidRDefault="00D5686F" w:rsidP="00293D17">
            <w:pPr>
              <w:numPr>
                <w:ilvl w:val="0"/>
                <w:numId w:val="25"/>
              </w:numPr>
              <w:spacing w:after="0" w:line="240" w:lineRule="auto"/>
              <w:ind w:left="742"/>
              <w:rPr>
                <w:rFonts w:ascii="Verdana" w:hAnsi="Verdana"/>
                <w:sz w:val="20"/>
                <w:szCs w:val="20"/>
              </w:rPr>
            </w:pPr>
            <w:r w:rsidRPr="002A54A0">
              <w:rPr>
                <w:rFonts w:ascii="Verdana" w:hAnsi="Verdana"/>
                <w:sz w:val="20"/>
                <w:szCs w:val="20"/>
              </w:rPr>
              <w:t>Набавка на сервери, backup уреди и друга инф</w:t>
            </w:r>
            <w:r w:rsidR="006D0BED" w:rsidRPr="002A54A0">
              <w:rPr>
                <w:rFonts w:ascii="Verdana" w:hAnsi="Verdana"/>
                <w:sz w:val="20"/>
                <w:szCs w:val="20"/>
              </w:rPr>
              <w:t>о</w:t>
            </w:r>
            <w:r w:rsidRPr="002A54A0">
              <w:rPr>
                <w:rFonts w:ascii="Verdana" w:hAnsi="Verdana"/>
                <w:sz w:val="20"/>
                <w:szCs w:val="20"/>
              </w:rPr>
              <w:t>рматичка опрема потребна за зголемување на капац</w:t>
            </w:r>
            <w:r w:rsidR="006D0BED" w:rsidRPr="002A54A0">
              <w:rPr>
                <w:rFonts w:ascii="Verdana" w:hAnsi="Verdana"/>
                <w:sz w:val="20"/>
                <w:szCs w:val="20"/>
              </w:rPr>
              <w:t>и</w:t>
            </w:r>
            <w:r w:rsidRPr="002A54A0">
              <w:rPr>
                <w:rFonts w:ascii="Verdana" w:hAnsi="Verdana"/>
                <w:sz w:val="20"/>
                <w:szCs w:val="20"/>
              </w:rPr>
              <w:t>тетот на серверската фарма во собранискиот IT систем</w:t>
            </w:r>
          </w:p>
          <w:p w:rsidR="00D5686F" w:rsidRPr="002A54A0" w:rsidRDefault="00D5686F" w:rsidP="00D5686F">
            <w:pPr>
              <w:spacing w:after="0" w:line="240" w:lineRule="auto"/>
              <w:ind w:left="382"/>
              <w:rPr>
                <w:rFonts w:ascii="Verdana" w:hAnsi="Verdana"/>
                <w:sz w:val="20"/>
                <w:szCs w:val="20"/>
              </w:rPr>
            </w:pPr>
          </w:p>
          <w:p w:rsidR="00D5686F" w:rsidRPr="002A54A0" w:rsidRDefault="00D5686F" w:rsidP="00293D17">
            <w:pPr>
              <w:numPr>
                <w:ilvl w:val="0"/>
                <w:numId w:val="25"/>
              </w:numPr>
              <w:spacing w:after="0" w:line="240" w:lineRule="auto"/>
              <w:ind w:left="742"/>
              <w:rPr>
                <w:rFonts w:ascii="Verdana" w:hAnsi="Verdana"/>
                <w:sz w:val="20"/>
                <w:szCs w:val="20"/>
              </w:rPr>
            </w:pPr>
            <w:r w:rsidRPr="002A54A0">
              <w:rPr>
                <w:rFonts w:ascii="Verdana" w:hAnsi="Verdana"/>
                <w:sz w:val="20"/>
                <w:szCs w:val="20"/>
              </w:rPr>
              <w:t>Уредување и доопремување на серверските соби согласно светските стандарди</w:t>
            </w:r>
          </w:p>
          <w:p w:rsidR="00D5686F" w:rsidRPr="002A54A0" w:rsidRDefault="00D5686F" w:rsidP="00D5686F">
            <w:pPr>
              <w:spacing w:after="0" w:line="240" w:lineRule="auto"/>
              <w:rPr>
                <w:rFonts w:ascii="Verdana" w:hAnsi="Verdana"/>
                <w:sz w:val="16"/>
                <w:szCs w:val="16"/>
              </w:rPr>
            </w:pPr>
          </w:p>
        </w:tc>
        <w:tc>
          <w:tcPr>
            <w:tcW w:w="3429" w:type="dxa"/>
            <w:tcBorders>
              <w:top w:val="nil"/>
              <w:left w:val="nil"/>
              <w:bottom w:val="nil"/>
              <w:right w:val="nil"/>
            </w:tcBorders>
            <w:shd w:val="clear" w:color="auto" w:fill="FFFFFF"/>
          </w:tcPr>
          <w:p w:rsidR="00D27BD7" w:rsidRPr="002A54A0" w:rsidRDefault="00D5686F" w:rsidP="00293D17">
            <w:pPr>
              <w:spacing w:after="0" w:line="240" w:lineRule="auto"/>
              <w:rPr>
                <w:rFonts w:ascii="Verdana" w:hAnsi="Verdana"/>
                <w:sz w:val="20"/>
                <w:szCs w:val="20"/>
              </w:rPr>
            </w:pPr>
            <w:r w:rsidRPr="002A54A0">
              <w:rPr>
                <w:rFonts w:ascii="Verdana" w:hAnsi="Verdana"/>
                <w:sz w:val="20"/>
                <w:szCs w:val="20"/>
              </w:rPr>
              <w:t>Согласно годишен план за јавни набавки</w:t>
            </w:r>
          </w:p>
          <w:p w:rsidR="00D5686F" w:rsidRPr="002A54A0" w:rsidRDefault="00D5686F" w:rsidP="00293D17">
            <w:pPr>
              <w:spacing w:after="0" w:line="240" w:lineRule="auto"/>
              <w:rPr>
                <w:rFonts w:ascii="Verdana" w:hAnsi="Verdana"/>
                <w:sz w:val="20"/>
                <w:szCs w:val="20"/>
              </w:rPr>
            </w:pPr>
          </w:p>
          <w:p w:rsidR="00D5686F" w:rsidRPr="002A54A0" w:rsidRDefault="00D5686F" w:rsidP="00293D17">
            <w:pPr>
              <w:spacing w:after="0" w:line="240" w:lineRule="auto"/>
              <w:rPr>
                <w:rFonts w:ascii="Verdana" w:hAnsi="Verdana"/>
                <w:sz w:val="20"/>
                <w:szCs w:val="20"/>
              </w:rPr>
            </w:pPr>
          </w:p>
          <w:p w:rsidR="00D5686F" w:rsidRPr="002A54A0" w:rsidRDefault="00D5686F" w:rsidP="00D5686F">
            <w:pPr>
              <w:spacing w:after="0" w:line="240" w:lineRule="auto"/>
              <w:rPr>
                <w:rFonts w:ascii="Verdana" w:hAnsi="Verdana"/>
                <w:sz w:val="20"/>
                <w:szCs w:val="20"/>
              </w:rPr>
            </w:pPr>
            <w:r w:rsidRPr="002A54A0">
              <w:rPr>
                <w:rFonts w:ascii="Verdana" w:hAnsi="Verdana"/>
                <w:sz w:val="20"/>
                <w:szCs w:val="20"/>
              </w:rPr>
              <w:t xml:space="preserve">Согласно динамичниот план за доградба и </w:t>
            </w:r>
            <w:r w:rsidR="002A54A0" w:rsidRPr="002A54A0">
              <w:rPr>
                <w:rFonts w:ascii="Verdana" w:hAnsi="Verdana"/>
                <w:sz w:val="20"/>
                <w:szCs w:val="20"/>
              </w:rPr>
              <w:t>надградба</w:t>
            </w:r>
          </w:p>
        </w:tc>
      </w:tr>
      <w:tr w:rsidR="00D27BD7" w:rsidRPr="002A54A0" w:rsidTr="00D5686F">
        <w:tc>
          <w:tcPr>
            <w:tcW w:w="3936" w:type="dxa"/>
            <w:tcBorders>
              <w:top w:val="nil"/>
              <w:left w:val="nil"/>
              <w:bottom w:val="nil"/>
              <w:right w:val="nil"/>
            </w:tcBorders>
            <w:shd w:val="clear" w:color="auto" w:fill="D3DFEE"/>
          </w:tcPr>
          <w:p w:rsidR="00D27BD7" w:rsidRPr="002A54A0" w:rsidRDefault="00D5686F" w:rsidP="00293D17">
            <w:pPr>
              <w:pStyle w:val="ListParagraph"/>
              <w:numPr>
                <w:ilvl w:val="1"/>
                <w:numId w:val="20"/>
              </w:numPr>
              <w:spacing w:after="0" w:line="240" w:lineRule="auto"/>
              <w:rPr>
                <w:rFonts w:ascii="Verdana" w:hAnsi="Verdana"/>
                <w:b/>
                <w:bCs/>
                <w:i/>
                <w:sz w:val="20"/>
                <w:szCs w:val="20"/>
              </w:rPr>
            </w:pPr>
            <w:r w:rsidRPr="002A54A0">
              <w:rPr>
                <w:rFonts w:ascii="Verdana" w:hAnsi="Verdana"/>
                <w:b/>
                <w:bCs/>
                <w:i/>
                <w:sz w:val="20"/>
                <w:szCs w:val="20"/>
              </w:rPr>
              <w:t>ВОВЕДУВАЊЕ НА СИСТЕМ ЗА ПЛАНИРАЊЕ И ВО ИТ ОРГАНИЗАЦИЈАТА И ВО ВОСПОСТАВУВАЊЕ НА ОСНОВНАТА ТЕХНИЧКА ИНФРАСТРУКТУРА</w:t>
            </w:r>
          </w:p>
          <w:p w:rsidR="00D27BD7" w:rsidRPr="002A54A0" w:rsidRDefault="00D27BD7" w:rsidP="00293D17">
            <w:pPr>
              <w:pStyle w:val="ListParagraph"/>
              <w:spacing w:after="0" w:line="240" w:lineRule="auto"/>
              <w:ind w:left="360"/>
              <w:rPr>
                <w:rFonts w:ascii="Verdana" w:hAnsi="Verdana"/>
                <w:b/>
                <w:bCs/>
                <w:i/>
                <w:sz w:val="20"/>
                <w:szCs w:val="20"/>
              </w:rPr>
            </w:pPr>
          </w:p>
        </w:tc>
        <w:tc>
          <w:tcPr>
            <w:tcW w:w="8363" w:type="dxa"/>
            <w:tcBorders>
              <w:top w:val="nil"/>
              <w:left w:val="nil"/>
              <w:bottom w:val="nil"/>
              <w:right w:val="nil"/>
            </w:tcBorders>
            <w:shd w:val="clear" w:color="auto" w:fill="D3DFEE"/>
          </w:tcPr>
          <w:p w:rsidR="00D27BD7" w:rsidRPr="002A54A0" w:rsidRDefault="00D5686F" w:rsidP="00293D17">
            <w:pPr>
              <w:numPr>
                <w:ilvl w:val="0"/>
                <w:numId w:val="25"/>
              </w:numPr>
              <w:spacing w:after="0" w:line="240" w:lineRule="auto"/>
              <w:ind w:left="742"/>
              <w:rPr>
                <w:rFonts w:ascii="Verdana" w:hAnsi="Verdana"/>
                <w:sz w:val="20"/>
                <w:szCs w:val="20"/>
              </w:rPr>
            </w:pPr>
            <w:r w:rsidRPr="002A54A0">
              <w:rPr>
                <w:rFonts w:ascii="Verdana" w:hAnsi="Verdana"/>
                <w:sz w:val="20"/>
                <w:szCs w:val="20"/>
              </w:rPr>
              <w:t>Развивање на ИТ стратегија програмирана за периодот 2011-2013 година</w:t>
            </w:r>
          </w:p>
        </w:tc>
        <w:tc>
          <w:tcPr>
            <w:tcW w:w="3429" w:type="dxa"/>
            <w:tcBorders>
              <w:top w:val="nil"/>
              <w:left w:val="nil"/>
              <w:bottom w:val="nil"/>
              <w:right w:val="nil"/>
            </w:tcBorders>
            <w:shd w:val="clear" w:color="auto" w:fill="D3DFEE"/>
          </w:tcPr>
          <w:p w:rsidR="00D27BD7" w:rsidRPr="002A54A0" w:rsidRDefault="00D5686F" w:rsidP="00293D17">
            <w:pPr>
              <w:spacing w:after="0" w:line="240" w:lineRule="auto"/>
              <w:rPr>
                <w:rFonts w:ascii="Verdana" w:hAnsi="Verdana"/>
                <w:sz w:val="20"/>
                <w:szCs w:val="20"/>
              </w:rPr>
            </w:pPr>
            <w:r w:rsidRPr="002A54A0">
              <w:rPr>
                <w:rFonts w:ascii="Verdana" w:hAnsi="Verdana"/>
                <w:sz w:val="20"/>
                <w:szCs w:val="20"/>
              </w:rPr>
              <w:t>Континуирано во текот на годината</w:t>
            </w:r>
          </w:p>
        </w:tc>
      </w:tr>
      <w:tr w:rsidR="00D5686F" w:rsidRPr="002A54A0" w:rsidTr="00D5686F">
        <w:tc>
          <w:tcPr>
            <w:tcW w:w="3936" w:type="dxa"/>
            <w:tcBorders>
              <w:top w:val="nil"/>
              <w:left w:val="nil"/>
              <w:bottom w:val="single" w:sz="4" w:space="0" w:color="365F91"/>
              <w:right w:val="nil"/>
            </w:tcBorders>
            <w:shd w:val="clear" w:color="auto" w:fill="auto"/>
          </w:tcPr>
          <w:p w:rsidR="00D5686F" w:rsidRPr="002A54A0" w:rsidRDefault="00D5686F" w:rsidP="004C6DD2">
            <w:pPr>
              <w:pStyle w:val="ListParagraph"/>
              <w:numPr>
                <w:ilvl w:val="1"/>
                <w:numId w:val="20"/>
              </w:numPr>
              <w:spacing w:after="0" w:line="240" w:lineRule="auto"/>
              <w:rPr>
                <w:rFonts w:ascii="Verdana" w:hAnsi="Verdana"/>
                <w:b/>
                <w:bCs/>
                <w:i/>
                <w:sz w:val="20"/>
                <w:szCs w:val="20"/>
              </w:rPr>
            </w:pPr>
            <w:r w:rsidRPr="002A54A0">
              <w:rPr>
                <w:rFonts w:ascii="Verdana" w:hAnsi="Verdana"/>
                <w:b/>
                <w:bCs/>
                <w:i/>
                <w:sz w:val="20"/>
                <w:szCs w:val="20"/>
              </w:rPr>
              <w:t>ЗАПОЗНАВАЊЕ НА ВРАБОТЕНИТЕ И ПРАТЕНИЦИТЕ ВО СОБРАНИЕТО СО НОВИТЕТИТЕ ВО ИТ СИСТЕМОТ</w:t>
            </w:r>
          </w:p>
        </w:tc>
        <w:tc>
          <w:tcPr>
            <w:tcW w:w="8363" w:type="dxa"/>
            <w:tcBorders>
              <w:top w:val="nil"/>
              <w:left w:val="nil"/>
              <w:bottom w:val="single" w:sz="4" w:space="0" w:color="365F91"/>
              <w:right w:val="nil"/>
            </w:tcBorders>
            <w:shd w:val="clear" w:color="auto" w:fill="auto"/>
          </w:tcPr>
          <w:p w:rsidR="00D5686F" w:rsidRPr="002A54A0" w:rsidRDefault="00D5686F" w:rsidP="00293D17">
            <w:pPr>
              <w:numPr>
                <w:ilvl w:val="0"/>
                <w:numId w:val="25"/>
              </w:numPr>
              <w:spacing w:after="0" w:line="240" w:lineRule="auto"/>
              <w:ind w:left="742"/>
              <w:rPr>
                <w:rFonts w:ascii="Verdana" w:hAnsi="Verdana"/>
                <w:sz w:val="20"/>
                <w:szCs w:val="20"/>
              </w:rPr>
            </w:pPr>
            <w:r w:rsidRPr="002A54A0">
              <w:rPr>
                <w:rFonts w:ascii="Verdana" w:hAnsi="Verdana"/>
                <w:sz w:val="20"/>
                <w:szCs w:val="20"/>
              </w:rPr>
              <w:t>Интерни обуки за користење на услугите што ги нуди Собранискиот ИТ систем</w:t>
            </w:r>
          </w:p>
        </w:tc>
        <w:tc>
          <w:tcPr>
            <w:tcW w:w="3429" w:type="dxa"/>
            <w:tcBorders>
              <w:top w:val="nil"/>
              <w:left w:val="nil"/>
              <w:bottom w:val="single" w:sz="4" w:space="0" w:color="365F91"/>
              <w:right w:val="nil"/>
            </w:tcBorders>
            <w:shd w:val="clear" w:color="auto" w:fill="auto"/>
          </w:tcPr>
          <w:p w:rsidR="00D5686F" w:rsidRPr="002A54A0" w:rsidRDefault="00D5686F" w:rsidP="00293D17">
            <w:pPr>
              <w:spacing w:after="0" w:line="240" w:lineRule="auto"/>
              <w:rPr>
                <w:rFonts w:ascii="Verdana" w:hAnsi="Verdana"/>
                <w:sz w:val="20"/>
                <w:szCs w:val="20"/>
              </w:rPr>
            </w:pPr>
            <w:r w:rsidRPr="002A54A0">
              <w:rPr>
                <w:rFonts w:ascii="Verdana" w:hAnsi="Verdana"/>
                <w:sz w:val="20"/>
                <w:szCs w:val="20"/>
              </w:rPr>
              <w:t>Согласно со потребите</w:t>
            </w:r>
          </w:p>
        </w:tc>
      </w:tr>
    </w:tbl>
    <w:p w:rsidR="00D27BD7" w:rsidRPr="002A54A0" w:rsidRDefault="00D27BD7" w:rsidP="00D27BD7">
      <w:pPr>
        <w:rPr>
          <w:rFonts w:ascii="Verdana" w:hAnsi="Verdana"/>
          <w:b/>
          <w:i/>
        </w:rPr>
      </w:pPr>
      <w:r w:rsidRPr="002A54A0">
        <w:rPr>
          <w:rFonts w:ascii="Verdana" w:hAnsi="Verdana"/>
          <w:b/>
          <w:i/>
        </w:rPr>
        <w:lastRenderedPageBreak/>
        <w:t>Стратешка цел 5</w:t>
      </w:r>
    </w:p>
    <w:tbl>
      <w:tblPr>
        <w:tblW w:w="0" w:type="auto"/>
        <w:tblBorders>
          <w:top w:val="single" w:sz="8" w:space="0" w:color="4F81BD"/>
          <w:bottom w:val="single" w:sz="8" w:space="0" w:color="4F81BD"/>
        </w:tblBorders>
        <w:tblLook w:val="04A0"/>
      </w:tblPr>
      <w:tblGrid>
        <w:gridCol w:w="3936"/>
        <w:gridCol w:w="8363"/>
        <w:gridCol w:w="3429"/>
      </w:tblGrid>
      <w:tr w:rsidR="009D7726" w:rsidRPr="002A54A0" w:rsidTr="000A187B">
        <w:trPr>
          <w:tblHeader/>
        </w:trPr>
        <w:tc>
          <w:tcPr>
            <w:tcW w:w="3936" w:type="dxa"/>
            <w:tcBorders>
              <w:top w:val="single" w:sz="8" w:space="0" w:color="4F81BD"/>
              <w:left w:val="nil"/>
              <w:bottom w:val="single" w:sz="8" w:space="0" w:color="4F81BD"/>
              <w:right w:val="nil"/>
            </w:tcBorders>
          </w:tcPr>
          <w:p w:rsidR="009D7726" w:rsidRPr="002A54A0" w:rsidRDefault="009D7726" w:rsidP="000A187B">
            <w:pPr>
              <w:spacing w:after="0" w:line="240" w:lineRule="auto"/>
              <w:jc w:val="center"/>
              <w:rPr>
                <w:rFonts w:ascii="Verdana" w:hAnsi="Verdana"/>
                <w:b/>
                <w:bCs/>
              </w:rPr>
            </w:pPr>
            <w:r w:rsidRPr="002A54A0">
              <w:rPr>
                <w:rFonts w:ascii="Verdana" w:hAnsi="Verdana"/>
                <w:b/>
                <w:bCs/>
              </w:rPr>
              <w:t>Цел</w:t>
            </w:r>
          </w:p>
        </w:tc>
        <w:tc>
          <w:tcPr>
            <w:tcW w:w="8363" w:type="dxa"/>
            <w:tcBorders>
              <w:top w:val="single" w:sz="8" w:space="0" w:color="4F81BD"/>
              <w:left w:val="nil"/>
              <w:bottom w:val="single" w:sz="8" w:space="0" w:color="4F81BD"/>
              <w:right w:val="nil"/>
            </w:tcBorders>
          </w:tcPr>
          <w:p w:rsidR="009D7726" w:rsidRPr="002A54A0" w:rsidRDefault="009D7726" w:rsidP="000A187B">
            <w:pPr>
              <w:spacing w:after="0" w:line="240" w:lineRule="auto"/>
              <w:jc w:val="center"/>
              <w:rPr>
                <w:rFonts w:ascii="Verdana" w:hAnsi="Verdana"/>
                <w:b/>
                <w:bCs/>
              </w:rPr>
            </w:pPr>
            <w:r w:rsidRPr="002A54A0">
              <w:rPr>
                <w:rFonts w:ascii="Verdana" w:hAnsi="Verdana"/>
                <w:b/>
                <w:bCs/>
              </w:rPr>
              <w:t>Активности</w:t>
            </w:r>
          </w:p>
        </w:tc>
        <w:tc>
          <w:tcPr>
            <w:tcW w:w="3429" w:type="dxa"/>
            <w:tcBorders>
              <w:top w:val="single" w:sz="8" w:space="0" w:color="4F81BD"/>
              <w:left w:val="nil"/>
              <w:bottom w:val="single" w:sz="8" w:space="0" w:color="4F81BD"/>
              <w:right w:val="nil"/>
            </w:tcBorders>
          </w:tcPr>
          <w:p w:rsidR="009D7726" w:rsidRPr="002A54A0" w:rsidRDefault="009D7726" w:rsidP="000A187B">
            <w:pPr>
              <w:spacing w:after="0" w:line="240" w:lineRule="auto"/>
              <w:jc w:val="center"/>
              <w:rPr>
                <w:rFonts w:ascii="Verdana" w:hAnsi="Verdana"/>
                <w:b/>
                <w:bCs/>
              </w:rPr>
            </w:pPr>
            <w:r w:rsidRPr="002A54A0">
              <w:rPr>
                <w:rFonts w:ascii="Verdana" w:hAnsi="Verdana"/>
                <w:b/>
                <w:bCs/>
              </w:rPr>
              <w:t>Период на извршување</w:t>
            </w:r>
          </w:p>
        </w:tc>
      </w:tr>
      <w:tr w:rsidR="009D7726" w:rsidRPr="002A54A0" w:rsidTr="000A187B">
        <w:tc>
          <w:tcPr>
            <w:tcW w:w="3936" w:type="dxa"/>
            <w:tcBorders>
              <w:left w:val="nil"/>
              <w:right w:val="nil"/>
            </w:tcBorders>
            <w:shd w:val="clear" w:color="auto" w:fill="D3DFEE"/>
          </w:tcPr>
          <w:p w:rsidR="009D7726" w:rsidRPr="002A54A0" w:rsidRDefault="009D7726" w:rsidP="002D142F">
            <w:pPr>
              <w:ind w:left="567" w:hanging="567"/>
              <w:rPr>
                <w:rFonts w:ascii="Verdana" w:hAnsi="Verdana" w:cs="Arial"/>
                <w:b/>
                <w:bCs/>
                <w:color w:val="000000"/>
                <w:sz w:val="20"/>
                <w:szCs w:val="20"/>
              </w:rPr>
            </w:pPr>
            <w:r w:rsidRPr="002A54A0">
              <w:rPr>
                <w:rFonts w:ascii="Verdana" w:hAnsi="Verdana" w:cs="Arial"/>
                <w:b/>
                <w:bCs/>
                <w:color w:val="000000"/>
                <w:sz w:val="20"/>
                <w:szCs w:val="20"/>
              </w:rPr>
              <w:t>5. 1. ОСТВАРУВАЊЕ НА МЕЃУНАРОДНАТА МУЛТИЛАТЕРАЛНА И БИЛАТЕРАЛНА</w:t>
            </w:r>
            <w:r w:rsidR="002D142F" w:rsidRPr="002A54A0">
              <w:rPr>
                <w:rFonts w:ascii="Verdana" w:hAnsi="Verdana" w:cs="Arial"/>
                <w:b/>
                <w:bCs/>
                <w:color w:val="000000"/>
                <w:sz w:val="20"/>
                <w:szCs w:val="20"/>
              </w:rPr>
              <w:t xml:space="preserve"> </w:t>
            </w:r>
            <w:r w:rsidRPr="002A54A0">
              <w:rPr>
                <w:rFonts w:ascii="Verdana" w:hAnsi="Verdana" w:cs="Arial"/>
                <w:b/>
                <w:bCs/>
                <w:color w:val="000000"/>
                <w:sz w:val="20"/>
                <w:szCs w:val="20"/>
              </w:rPr>
              <w:t>СОРАБОТКА</w:t>
            </w:r>
          </w:p>
        </w:tc>
        <w:tc>
          <w:tcPr>
            <w:tcW w:w="8363" w:type="dxa"/>
            <w:tcBorders>
              <w:left w:val="nil"/>
              <w:right w:val="nil"/>
            </w:tcBorders>
            <w:shd w:val="clear" w:color="auto" w:fill="D3DFEE"/>
          </w:tcPr>
          <w:p w:rsidR="009D7726" w:rsidRPr="002A54A0" w:rsidRDefault="002D142F" w:rsidP="000A187B">
            <w:pPr>
              <w:numPr>
                <w:ilvl w:val="0"/>
                <w:numId w:val="4"/>
              </w:numPr>
              <w:spacing w:after="0" w:line="240" w:lineRule="auto"/>
              <w:rPr>
                <w:rFonts w:ascii="Verdana" w:hAnsi="Verdana"/>
                <w:sz w:val="20"/>
                <w:szCs w:val="20"/>
              </w:rPr>
            </w:pPr>
            <w:r w:rsidRPr="002A54A0">
              <w:rPr>
                <w:rFonts w:ascii="Arial" w:hAnsi="Arial" w:cs="Arial"/>
                <w:bCs/>
                <w:color w:val="000000"/>
                <w:sz w:val="20"/>
                <w:szCs w:val="20"/>
              </w:rPr>
              <w:t>Реализација на активностите на Претседателот на Собранието на РМ во областа на меѓународната соработка  според неговата агенда</w:t>
            </w:r>
          </w:p>
          <w:p w:rsidR="002D142F" w:rsidRPr="002A54A0" w:rsidRDefault="002D142F" w:rsidP="002D142F">
            <w:pPr>
              <w:spacing w:after="0" w:line="240" w:lineRule="auto"/>
              <w:ind w:left="34"/>
              <w:jc w:val="both"/>
              <w:rPr>
                <w:rFonts w:ascii="Arial" w:hAnsi="Arial" w:cs="Arial"/>
                <w:bCs/>
                <w:color w:val="000000"/>
                <w:sz w:val="20"/>
                <w:szCs w:val="20"/>
              </w:rPr>
            </w:pPr>
          </w:p>
          <w:p w:rsidR="002D142F" w:rsidRPr="002A54A0" w:rsidRDefault="004C27DB" w:rsidP="000A187B">
            <w:pPr>
              <w:numPr>
                <w:ilvl w:val="0"/>
                <w:numId w:val="4"/>
              </w:numPr>
              <w:spacing w:after="0" w:line="240" w:lineRule="auto"/>
              <w:rPr>
                <w:rFonts w:ascii="Verdana" w:hAnsi="Verdana"/>
                <w:sz w:val="20"/>
                <w:szCs w:val="20"/>
              </w:rPr>
            </w:pPr>
            <w:r w:rsidRPr="002A54A0">
              <w:rPr>
                <w:rFonts w:ascii="Verdana" w:hAnsi="Verdana" w:cs="Arial"/>
                <w:bCs/>
                <w:color w:val="000000"/>
                <w:sz w:val="20"/>
                <w:szCs w:val="20"/>
              </w:rPr>
              <w:t>У</w:t>
            </w:r>
            <w:r w:rsidR="002D142F" w:rsidRPr="002A54A0">
              <w:rPr>
                <w:rFonts w:ascii="Verdana" w:hAnsi="Verdana" w:cs="Arial"/>
                <w:bCs/>
                <w:color w:val="000000"/>
                <w:sz w:val="20"/>
                <w:szCs w:val="20"/>
              </w:rPr>
              <w:t xml:space="preserve">чество на </w:t>
            </w:r>
            <w:r w:rsidRPr="002A54A0">
              <w:rPr>
                <w:rFonts w:ascii="Verdana" w:hAnsi="Verdana" w:cs="Arial"/>
                <w:bCs/>
                <w:color w:val="000000"/>
                <w:sz w:val="20"/>
                <w:szCs w:val="20"/>
              </w:rPr>
              <w:t xml:space="preserve">седниците на </w:t>
            </w:r>
            <w:r w:rsidR="002D142F" w:rsidRPr="002A54A0">
              <w:rPr>
                <w:rFonts w:ascii="Verdana" w:hAnsi="Verdana" w:cs="Arial"/>
                <w:bCs/>
                <w:color w:val="000000"/>
                <w:sz w:val="20"/>
                <w:szCs w:val="20"/>
              </w:rPr>
              <w:t>комисиите на меѓународни парламентарни собранија во кои што Собранието е член</w:t>
            </w:r>
          </w:p>
          <w:p w:rsidR="00AA5E88" w:rsidRPr="002A54A0" w:rsidRDefault="00AA5E88" w:rsidP="00AA5E88">
            <w:pPr>
              <w:spacing w:after="0" w:line="240" w:lineRule="auto"/>
              <w:jc w:val="both"/>
              <w:rPr>
                <w:rFonts w:ascii="Arial" w:hAnsi="Arial" w:cs="Arial"/>
                <w:bCs/>
                <w:color w:val="000000"/>
                <w:sz w:val="20"/>
                <w:szCs w:val="20"/>
              </w:rPr>
            </w:pPr>
          </w:p>
          <w:p w:rsidR="00350388" w:rsidRPr="002A54A0" w:rsidRDefault="00350388" w:rsidP="00350388">
            <w:pPr>
              <w:pStyle w:val="ListParagraph"/>
              <w:numPr>
                <w:ilvl w:val="0"/>
                <w:numId w:val="36"/>
              </w:numPr>
              <w:spacing w:after="0" w:line="240" w:lineRule="auto"/>
              <w:ind w:left="714" w:hanging="357"/>
              <w:rPr>
                <w:rFonts w:ascii="Verdana" w:hAnsi="Verdana" w:cs="Arial"/>
                <w:bCs/>
                <w:color w:val="000000"/>
                <w:sz w:val="20"/>
                <w:szCs w:val="20"/>
              </w:rPr>
            </w:pPr>
            <w:r w:rsidRPr="002A54A0">
              <w:rPr>
                <w:rFonts w:ascii="Verdana" w:hAnsi="Verdana" w:cs="Arial"/>
                <w:bCs/>
                <w:color w:val="000000"/>
                <w:sz w:val="20"/>
                <w:szCs w:val="20"/>
              </w:rPr>
              <w:t>Остварување на билатералната соработка согласно со можностите и потребите на  Пратеничките групи со парламентите на другите држави</w:t>
            </w:r>
          </w:p>
          <w:p w:rsidR="00350388" w:rsidRPr="002A54A0" w:rsidRDefault="00350388" w:rsidP="00350388">
            <w:pPr>
              <w:spacing w:after="0" w:line="240" w:lineRule="auto"/>
              <w:rPr>
                <w:rFonts w:ascii="Verdana" w:hAnsi="Verdana" w:cs="Arial"/>
                <w:bCs/>
                <w:color w:val="000000"/>
                <w:sz w:val="20"/>
                <w:szCs w:val="20"/>
              </w:rPr>
            </w:pPr>
          </w:p>
          <w:p w:rsidR="00350388" w:rsidRPr="002A54A0" w:rsidRDefault="00350388" w:rsidP="00902BA9">
            <w:pPr>
              <w:pStyle w:val="ListParagraph"/>
              <w:numPr>
                <w:ilvl w:val="0"/>
                <w:numId w:val="36"/>
              </w:numPr>
              <w:spacing w:after="0" w:line="240" w:lineRule="auto"/>
              <w:ind w:left="714" w:hanging="357"/>
              <w:rPr>
                <w:rFonts w:ascii="Verdana" w:hAnsi="Verdana" w:cs="Arial"/>
                <w:bCs/>
                <w:color w:val="000000"/>
                <w:sz w:val="20"/>
                <w:szCs w:val="20"/>
              </w:rPr>
            </w:pPr>
            <w:r w:rsidRPr="002A54A0">
              <w:rPr>
                <w:rFonts w:ascii="Arial" w:hAnsi="Arial" w:cs="Arial"/>
                <w:bCs/>
                <w:color w:val="000000"/>
                <w:sz w:val="20"/>
                <w:szCs w:val="20"/>
              </w:rPr>
              <w:t xml:space="preserve">Остварување на меѓународна соработка на </w:t>
            </w:r>
            <w:r w:rsidR="002A54A0" w:rsidRPr="002A54A0">
              <w:rPr>
                <w:rFonts w:ascii="Arial" w:hAnsi="Arial" w:cs="Arial"/>
                <w:bCs/>
                <w:color w:val="000000"/>
                <w:sz w:val="20"/>
                <w:szCs w:val="20"/>
              </w:rPr>
              <w:t>комисиите</w:t>
            </w:r>
            <w:r w:rsidRPr="002A54A0">
              <w:rPr>
                <w:rFonts w:ascii="Arial" w:hAnsi="Arial" w:cs="Arial"/>
                <w:bCs/>
                <w:color w:val="000000"/>
                <w:sz w:val="20"/>
                <w:szCs w:val="20"/>
              </w:rPr>
              <w:t xml:space="preserve"> на Собранието согласно со нивните агенди за соработка со соодветните комисии во странство</w:t>
            </w:r>
          </w:p>
          <w:p w:rsidR="00902BA9" w:rsidRPr="002A54A0" w:rsidRDefault="00902BA9" w:rsidP="00902BA9">
            <w:pPr>
              <w:spacing w:after="0" w:line="240" w:lineRule="auto"/>
              <w:rPr>
                <w:rFonts w:ascii="Verdana" w:hAnsi="Verdana" w:cs="Arial"/>
                <w:b/>
                <w:bCs/>
                <w:color w:val="000000"/>
                <w:sz w:val="12"/>
                <w:szCs w:val="12"/>
              </w:rPr>
            </w:pPr>
          </w:p>
        </w:tc>
        <w:tc>
          <w:tcPr>
            <w:tcW w:w="3429" w:type="dxa"/>
            <w:tcBorders>
              <w:left w:val="nil"/>
              <w:right w:val="nil"/>
            </w:tcBorders>
            <w:shd w:val="clear" w:color="auto" w:fill="D3DFEE"/>
          </w:tcPr>
          <w:p w:rsidR="009D7726" w:rsidRPr="002A54A0" w:rsidRDefault="002D142F" w:rsidP="000A187B">
            <w:pPr>
              <w:spacing w:after="0" w:line="240" w:lineRule="auto"/>
              <w:rPr>
                <w:rFonts w:ascii="Arial" w:hAnsi="Arial" w:cs="Arial"/>
                <w:bCs/>
                <w:color w:val="000000"/>
                <w:sz w:val="20"/>
                <w:szCs w:val="20"/>
              </w:rPr>
            </w:pPr>
            <w:r w:rsidRPr="002A54A0">
              <w:rPr>
                <w:rFonts w:ascii="Arial" w:hAnsi="Arial" w:cs="Arial"/>
                <w:bCs/>
                <w:color w:val="000000"/>
                <w:sz w:val="20"/>
                <w:szCs w:val="20"/>
              </w:rPr>
              <w:t>континуирано во текот на 2011 година</w:t>
            </w:r>
          </w:p>
          <w:p w:rsidR="00B972BD" w:rsidRPr="002A54A0" w:rsidRDefault="00B972BD" w:rsidP="000A187B">
            <w:pPr>
              <w:spacing w:after="0" w:line="240" w:lineRule="auto"/>
              <w:rPr>
                <w:rFonts w:ascii="Arial" w:hAnsi="Arial" w:cs="Arial"/>
                <w:bCs/>
                <w:color w:val="000000"/>
                <w:sz w:val="20"/>
                <w:szCs w:val="20"/>
              </w:rPr>
            </w:pPr>
          </w:p>
          <w:p w:rsidR="00B972BD" w:rsidRPr="002A54A0" w:rsidRDefault="00B972BD" w:rsidP="000A187B">
            <w:pPr>
              <w:spacing w:after="0" w:line="240" w:lineRule="auto"/>
              <w:rPr>
                <w:rFonts w:ascii="Arial" w:hAnsi="Arial" w:cs="Arial"/>
                <w:bCs/>
                <w:color w:val="000000"/>
                <w:sz w:val="20"/>
                <w:szCs w:val="20"/>
              </w:rPr>
            </w:pPr>
            <w:r w:rsidRPr="002A54A0">
              <w:rPr>
                <w:rFonts w:ascii="Arial" w:hAnsi="Arial" w:cs="Arial"/>
                <w:bCs/>
                <w:color w:val="000000"/>
                <w:sz w:val="20"/>
                <w:szCs w:val="20"/>
              </w:rPr>
              <w:t>континуирано во текот на 2011 година</w:t>
            </w:r>
          </w:p>
          <w:p w:rsidR="00350388" w:rsidRPr="002A54A0" w:rsidRDefault="00350388" w:rsidP="000A187B">
            <w:pPr>
              <w:spacing w:after="0" w:line="240" w:lineRule="auto"/>
              <w:rPr>
                <w:rFonts w:ascii="Arial" w:hAnsi="Arial" w:cs="Arial"/>
                <w:bCs/>
                <w:color w:val="000000"/>
                <w:sz w:val="20"/>
                <w:szCs w:val="20"/>
              </w:rPr>
            </w:pPr>
          </w:p>
          <w:p w:rsidR="004C6DD2" w:rsidRPr="002A54A0" w:rsidRDefault="004C6DD2" w:rsidP="000A187B">
            <w:pPr>
              <w:spacing w:after="0" w:line="240" w:lineRule="auto"/>
              <w:rPr>
                <w:rFonts w:ascii="Verdana" w:hAnsi="Verdana" w:cs="Arial"/>
                <w:bCs/>
                <w:color w:val="000000"/>
                <w:sz w:val="20"/>
                <w:szCs w:val="20"/>
              </w:rPr>
            </w:pPr>
          </w:p>
          <w:p w:rsidR="00350388" w:rsidRPr="002A54A0" w:rsidRDefault="00350388" w:rsidP="000A187B">
            <w:pPr>
              <w:spacing w:after="0" w:line="240" w:lineRule="auto"/>
              <w:rPr>
                <w:rFonts w:ascii="Verdana" w:hAnsi="Verdana" w:cs="Arial"/>
                <w:bCs/>
                <w:color w:val="000000"/>
                <w:sz w:val="20"/>
                <w:szCs w:val="20"/>
              </w:rPr>
            </w:pPr>
            <w:r w:rsidRPr="002A54A0">
              <w:rPr>
                <w:rFonts w:ascii="Verdana" w:hAnsi="Verdana" w:cs="Arial"/>
                <w:bCs/>
                <w:color w:val="000000"/>
                <w:sz w:val="20"/>
                <w:szCs w:val="20"/>
              </w:rPr>
              <w:t>во текот на 2011 година</w:t>
            </w:r>
          </w:p>
          <w:p w:rsidR="00350388" w:rsidRPr="002A54A0" w:rsidRDefault="00350388" w:rsidP="000A187B">
            <w:pPr>
              <w:spacing w:after="0" w:line="240" w:lineRule="auto"/>
              <w:rPr>
                <w:rFonts w:ascii="Verdana" w:hAnsi="Verdana" w:cs="Arial"/>
                <w:bCs/>
                <w:color w:val="000000"/>
                <w:sz w:val="20"/>
                <w:szCs w:val="20"/>
              </w:rPr>
            </w:pPr>
          </w:p>
          <w:p w:rsidR="00350388" w:rsidRPr="002A54A0" w:rsidRDefault="00350388" w:rsidP="000A187B">
            <w:pPr>
              <w:spacing w:after="0" w:line="240" w:lineRule="auto"/>
              <w:rPr>
                <w:rFonts w:ascii="Verdana" w:hAnsi="Verdana" w:cs="Arial"/>
                <w:bCs/>
                <w:color w:val="000000"/>
                <w:sz w:val="20"/>
                <w:szCs w:val="20"/>
              </w:rPr>
            </w:pPr>
          </w:p>
          <w:p w:rsidR="00350388" w:rsidRPr="002A54A0" w:rsidRDefault="00350388" w:rsidP="000A187B">
            <w:pPr>
              <w:spacing w:after="0" w:line="240" w:lineRule="auto"/>
              <w:rPr>
                <w:rFonts w:ascii="Verdana" w:hAnsi="Verdana" w:cs="Arial"/>
                <w:bCs/>
                <w:color w:val="000000"/>
                <w:sz w:val="20"/>
                <w:szCs w:val="20"/>
              </w:rPr>
            </w:pPr>
          </w:p>
          <w:p w:rsidR="00350388" w:rsidRPr="002A54A0" w:rsidRDefault="00350388" w:rsidP="000A187B">
            <w:pPr>
              <w:spacing w:after="0" w:line="240" w:lineRule="auto"/>
              <w:rPr>
                <w:rFonts w:ascii="Verdana" w:hAnsi="Verdana"/>
                <w:sz w:val="20"/>
                <w:szCs w:val="20"/>
              </w:rPr>
            </w:pPr>
            <w:r w:rsidRPr="002A54A0">
              <w:rPr>
                <w:rFonts w:ascii="Verdana" w:hAnsi="Verdana" w:cs="Arial"/>
                <w:bCs/>
                <w:color w:val="000000"/>
                <w:sz w:val="20"/>
                <w:szCs w:val="20"/>
              </w:rPr>
              <w:t>во текот на 2011 година</w:t>
            </w:r>
          </w:p>
        </w:tc>
      </w:tr>
      <w:tr w:rsidR="00350388" w:rsidRPr="002A54A0" w:rsidTr="000A187B">
        <w:tc>
          <w:tcPr>
            <w:tcW w:w="3936" w:type="dxa"/>
          </w:tcPr>
          <w:p w:rsidR="00350388" w:rsidRPr="002A54A0" w:rsidRDefault="00350388" w:rsidP="00350388">
            <w:pPr>
              <w:spacing w:after="0" w:line="240" w:lineRule="auto"/>
              <w:ind w:left="426" w:hanging="426"/>
              <w:rPr>
                <w:rFonts w:ascii="Verdana" w:hAnsi="Verdana"/>
                <w:b/>
                <w:bCs/>
                <w:sz w:val="20"/>
                <w:szCs w:val="20"/>
              </w:rPr>
            </w:pPr>
            <w:r w:rsidRPr="002A54A0">
              <w:rPr>
                <w:rFonts w:ascii="Verdana" w:hAnsi="Verdana" w:cs="Arial"/>
                <w:b/>
                <w:bCs/>
                <w:color w:val="000000"/>
                <w:sz w:val="20"/>
                <w:szCs w:val="20"/>
              </w:rPr>
              <w:t>5.2 ОСТВАРУВАЊЕ НА АКТИВНОСТИТЕ НА СОБРАНИЕТО ВО ЕВРОИНТЕГРАЦИОНИТЕ ПРОЦЕСИ</w:t>
            </w:r>
          </w:p>
        </w:tc>
        <w:tc>
          <w:tcPr>
            <w:tcW w:w="8363" w:type="dxa"/>
          </w:tcPr>
          <w:p w:rsidR="00350388" w:rsidRPr="002A54A0" w:rsidRDefault="00350388" w:rsidP="000A187B">
            <w:pPr>
              <w:numPr>
                <w:ilvl w:val="0"/>
                <w:numId w:val="25"/>
              </w:numPr>
              <w:spacing w:after="0" w:line="240" w:lineRule="auto"/>
              <w:ind w:left="742"/>
              <w:rPr>
                <w:rFonts w:ascii="Verdana" w:hAnsi="Verdana"/>
                <w:sz w:val="20"/>
                <w:szCs w:val="20"/>
              </w:rPr>
            </w:pPr>
            <w:r w:rsidRPr="002A54A0">
              <w:rPr>
                <w:rFonts w:ascii="Arial" w:hAnsi="Arial" w:cs="Arial"/>
                <w:bCs/>
                <w:color w:val="000000"/>
                <w:sz w:val="20"/>
                <w:szCs w:val="20"/>
              </w:rPr>
              <w:t>Функционирање на Националниот совет за евроинтеграција</w:t>
            </w:r>
            <w:r w:rsidR="004C6DD2" w:rsidRPr="002A54A0">
              <w:rPr>
                <w:rFonts w:ascii="Arial" w:hAnsi="Arial" w:cs="Arial"/>
                <w:bCs/>
                <w:color w:val="000000"/>
                <w:sz w:val="20"/>
                <w:szCs w:val="20"/>
              </w:rPr>
              <w:t xml:space="preserve"> согласно програмата</w:t>
            </w:r>
          </w:p>
          <w:p w:rsidR="00350388" w:rsidRPr="002A54A0" w:rsidRDefault="00350388" w:rsidP="00350388">
            <w:pPr>
              <w:spacing w:after="0" w:line="240" w:lineRule="auto"/>
              <w:ind w:left="742"/>
              <w:rPr>
                <w:rFonts w:ascii="Arial" w:hAnsi="Arial" w:cs="Arial"/>
                <w:bCs/>
                <w:color w:val="000000"/>
                <w:sz w:val="20"/>
                <w:szCs w:val="20"/>
              </w:rPr>
            </w:pPr>
          </w:p>
          <w:p w:rsidR="000A187B" w:rsidRPr="002A54A0" w:rsidRDefault="006D0BED" w:rsidP="000A187B">
            <w:pPr>
              <w:pStyle w:val="ListParagraph"/>
              <w:numPr>
                <w:ilvl w:val="0"/>
                <w:numId w:val="25"/>
              </w:numPr>
              <w:spacing w:after="0" w:line="240" w:lineRule="auto"/>
              <w:ind w:left="742"/>
              <w:rPr>
                <w:rFonts w:ascii="Verdana" w:hAnsi="Verdana"/>
                <w:sz w:val="20"/>
                <w:szCs w:val="20"/>
              </w:rPr>
            </w:pPr>
            <w:r w:rsidRPr="002A54A0">
              <w:rPr>
                <w:rFonts w:ascii="Arial" w:hAnsi="Arial" w:cs="Arial"/>
                <w:bCs/>
                <w:color w:val="000000"/>
                <w:sz w:val="20"/>
                <w:szCs w:val="20"/>
              </w:rPr>
              <w:t>Активности</w:t>
            </w:r>
            <w:r w:rsidR="000A187B" w:rsidRPr="002A54A0">
              <w:rPr>
                <w:rFonts w:ascii="Arial" w:hAnsi="Arial" w:cs="Arial"/>
                <w:bCs/>
                <w:color w:val="000000"/>
                <w:sz w:val="20"/>
                <w:szCs w:val="20"/>
              </w:rPr>
              <w:t xml:space="preserve"> на Комисија</w:t>
            </w:r>
            <w:r w:rsidRPr="002A54A0">
              <w:rPr>
                <w:rFonts w:ascii="Arial" w:hAnsi="Arial" w:cs="Arial"/>
                <w:bCs/>
                <w:color w:val="000000"/>
                <w:sz w:val="20"/>
                <w:szCs w:val="20"/>
              </w:rPr>
              <w:t>та</w:t>
            </w:r>
            <w:r w:rsidR="000A187B" w:rsidRPr="002A54A0">
              <w:rPr>
                <w:rFonts w:ascii="Arial" w:hAnsi="Arial" w:cs="Arial"/>
                <w:bCs/>
                <w:color w:val="000000"/>
                <w:sz w:val="20"/>
                <w:szCs w:val="20"/>
              </w:rPr>
              <w:t xml:space="preserve"> за европски прашања според нивната програма</w:t>
            </w:r>
          </w:p>
          <w:p w:rsidR="000A187B" w:rsidRPr="002A54A0" w:rsidRDefault="000A187B" w:rsidP="000A187B">
            <w:pPr>
              <w:spacing w:after="0" w:line="240" w:lineRule="auto"/>
              <w:ind w:left="742"/>
              <w:rPr>
                <w:rFonts w:ascii="Verdana" w:hAnsi="Verdana"/>
                <w:sz w:val="20"/>
                <w:szCs w:val="20"/>
              </w:rPr>
            </w:pPr>
          </w:p>
          <w:p w:rsidR="00534E8B" w:rsidRPr="002A54A0" w:rsidRDefault="00534E8B" w:rsidP="000A187B">
            <w:pPr>
              <w:spacing w:after="0" w:line="240" w:lineRule="auto"/>
              <w:ind w:left="742"/>
              <w:rPr>
                <w:rFonts w:ascii="Verdana" w:hAnsi="Verdana"/>
                <w:sz w:val="20"/>
                <w:szCs w:val="20"/>
              </w:rPr>
            </w:pPr>
          </w:p>
          <w:p w:rsidR="000A187B" w:rsidRPr="002A54A0" w:rsidRDefault="000A187B" w:rsidP="000A187B">
            <w:pPr>
              <w:pStyle w:val="ListParagraph"/>
              <w:numPr>
                <w:ilvl w:val="0"/>
                <w:numId w:val="25"/>
              </w:numPr>
              <w:spacing w:after="0" w:line="240" w:lineRule="auto"/>
              <w:ind w:left="742"/>
              <w:rPr>
                <w:rFonts w:ascii="Arial" w:hAnsi="Arial" w:cs="Arial"/>
                <w:b/>
                <w:bCs/>
                <w:color w:val="000000"/>
                <w:sz w:val="20"/>
                <w:szCs w:val="20"/>
              </w:rPr>
            </w:pPr>
            <w:r w:rsidRPr="002A54A0">
              <w:rPr>
                <w:rFonts w:ascii="Arial" w:hAnsi="Arial" w:cs="Arial"/>
                <w:bCs/>
                <w:color w:val="000000"/>
                <w:sz w:val="20"/>
                <w:szCs w:val="20"/>
              </w:rPr>
              <w:t>Активности на Мешовитиот парламентарен комитет (МПК - РМ и ЕУ ) годишн</w:t>
            </w:r>
            <w:r w:rsidR="004C6DD2" w:rsidRPr="002A54A0">
              <w:rPr>
                <w:rFonts w:ascii="Arial" w:hAnsi="Arial" w:cs="Arial"/>
                <w:bCs/>
                <w:color w:val="000000"/>
                <w:sz w:val="20"/>
                <w:szCs w:val="20"/>
              </w:rPr>
              <w:t>и состаноци во Скопје и Брисел согласно неговата програма</w:t>
            </w:r>
          </w:p>
          <w:p w:rsidR="000A187B" w:rsidRPr="002A54A0" w:rsidRDefault="000A187B" w:rsidP="004C6DD2">
            <w:pPr>
              <w:spacing w:after="0" w:line="240" w:lineRule="auto"/>
              <w:ind w:left="742"/>
              <w:rPr>
                <w:rFonts w:ascii="Verdana" w:hAnsi="Verdana"/>
                <w:sz w:val="12"/>
                <w:szCs w:val="12"/>
              </w:rPr>
            </w:pPr>
          </w:p>
        </w:tc>
        <w:tc>
          <w:tcPr>
            <w:tcW w:w="3429" w:type="dxa"/>
          </w:tcPr>
          <w:p w:rsidR="00350388" w:rsidRPr="002A54A0" w:rsidRDefault="00350388" w:rsidP="00350388">
            <w:pPr>
              <w:spacing w:after="0" w:line="240" w:lineRule="auto"/>
              <w:rPr>
                <w:rFonts w:ascii="Arial" w:hAnsi="Arial" w:cs="Arial"/>
                <w:bCs/>
                <w:color w:val="000000"/>
                <w:sz w:val="20"/>
                <w:szCs w:val="20"/>
              </w:rPr>
            </w:pPr>
            <w:r w:rsidRPr="002A54A0">
              <w:rPr>
                <w:rFonts w:ascii="Arial" w:hAnsi="Arial" w:cs="Arial"/>
                <w:bCs/>
                <w:color w:val="000000"/>
                <w:sz w:val="20"/>
                <w:szCs w:val="20"/>
              </w:rPr>
              <w:t>континуирано во текот на 2011 година</w:t>
            </w:r>
          </w:p>
          <w:p w:rsidR="00BF2ECB" w:rsidRPr="002A54A0" w:rsidRDefault="00BF2ECB" w:rsidP="00350388">
            <w:pPr>
              <w:spacing w:after="0" w:line="240" w:lineRule="auto"/>
              <w:rPr>
                <w:rFonts w:ascii="Arial" w:hAnsi="Arial" w:cs="Arial"/>
                <w:bCs/>
                <w:color w:val="000000"/>
                <w:sz w:val="20"/>
                <w:szCs w:val="20"/>
              </w:rPr>
            </w:pPr>
          </w:p>
          <w:p w:rsidR="00BF2ECB" w:rsidRPr="002A54A0" w:rsidRDefault="00BF2ECB" w:rsidP="00BF2ECB">
            <w:pPr>
              <w:spacing w:after="0" w:line="240" w:lineRule="auto"/>
              <w:rPr>
                <w:rFonts w:ascii="Arial" w:hAnsi="Arial" w:cs="Arial"/>
                <w:bCs/>
                <w:color w:val="000000"/>
                <w:sz w:val="20"/>
                <w:szCs w:val="20"/>
              </w:rPr>
            </w:pPr>
            <w:r w:rsidRPr="002A54A0">
              <w:rPr>
                <w:rFonts w:ascii="Arial" w:hAnsi="Arial" w:cs="Arial"/>
                <w:bCs/>
                <w:color w:val="000000"/>
                <w:sz w:val="20"/>
                <w:szCs w:val="20"/>
              </w:rPr>
              <w:t>континуирано во текот на 2011 година</w:t>
            </w:r>
          </w:p>
          <w:p w:rsidR="00BF2ECB" w:rsidRPr="002A54A0" w:rsidRDefault="00BF2ECB" w:rsidP="00BF2ECB">
            <w:pPr>
              <w:spacing w:after="0" w:line="240" w:lineRule="auto"/>
              <w:rPr>
                <w:rFonts w:ascii="Arial" w:hAnsi="Arial" w:cs="Arial"/>
                <w:bCs/>
                <w:color w:val="000000"/>
                <w:sz w:val="20"/>
                <w:szCs w:val="20"/>
              </w:rPr>
            </w:pPr>
          </w:p>
          <w:p w:rsidR="00BF2ECB" w:rsidRPr="002A54A0" w:rsidRDefault="00BF2ECB" w:rsidP="00BF2ECB">
            <w:pPr>
              <w:spacing w:after="0" w:line="240" w:lineRule="auto"/>
              <w:rPr>
                <w:rFonts w:ascii="Arial" w:hAnsi="Arial" w:cs="Arial"/>
                <w:bCs/>
                <w:color w:val="000000"/>
                <w:sz w:val="20"/>
                <w:szCs w:val="20"/>
              </w:rPr>
            </w:pPr>
            <w:r w:rsidRPr="002A54A0">
              <w:rPr>
                <w:rFonts w:ascii="Arial" w:hAnsi="Arial" w:cs="Arial"/>
                <w:bCs/>
                <w:color w:val="000000"/>
                <w:sz w:val="20"/>
                <w:szCs w:val="20"/>
              </w:rPr>
              <w:t>континуирано во текот на 2011 година</w:t>
            </w:r>
          </w:p>
          <w:p w:rsidR="000A187B" w:rsidRPr="002A54A0" w:rsidRDefault="000A187B" w:rsidP="004C6DD2">
            <w:pPr>
              <w:spacing w:after="0" w:line="240" w:lineRule="auto"/>
              <w:rPr>
                <w:rFonts w:ascii="Verdana" w:hAnsi="Verdana"/>
                <w:sz w:val="20"/>
                <w:szCs w:val="20"/>
              </w:rPr>
            </w:pPr>
          </w:p>
        </w:tc>
      </w:tr>
      <w:tr w:rsidR="00350388" w:rsidRPr="002A54A0" w:rsidTr="000A187B">
        <w:tc>
          <w:tcPr>
            <w:tcW w:w="3936" w:type="dxa"/>
            <w:tcBorders>
              <w:left w:val="nil"/>
              <w:bottom w:val="nil"/>
              <w:right w:val="nil"/>
            </w:tcBorders>
            <w:shd w:val="clear" w:color="auto" w:fill="D3DFEE"/>
          </w:tcPr>
          <w:p w:rsidR="00350388" w:rsidRPr="002A54A0" w:rsidRDefault="00571FFB" w:rsidP="00571FFB">
            <w:pPr>
              <w:spacing w:after="0" w:line="240" w:lineRule="auto"/>
              <w:ind w:left="284" w:hanging="284"/>
              <w:rPr>
                <w:rFonts w:ascii="Verdana" w:hAnsi="Verdana"/>
                <w:b/>
                <w:bCs/>
                <w:sz w:val="20"/>
                <w:szCs w:val="20"/>
              </w:rPr>
            </w:pPr>
            <w:r w:rsidRPr="002A54A0">
              <w:rPr>
                <w:rFonts w:ascii="Arial" w:hAnsi="Arial" w:cs="Arial"/>
                <w:b/>
                <w:bCs/>
                <w:color w:val="000000"/>
                <w:sz w:val="20"/>
                <w:szCs w:val="20"/>
              </w:rPr>
              <w:t>5.3</w:t>
            </w:r>
            <w:r w:rsidRPr="002A54A0">
              <w:rPr>
                <w:rFonts w:ascii="Arial" w:hAnsi="Arial" w:cs="Arial"/>
                <w:b/>
                <w:bCs/>
                <w:color w:val="000000"/>
              </w:rPr>
              <w:t xml:space="preserve"> </w:t>
            </w:r>
            <w:r w:rsidRPr="002A54A0">
              <w:rPr>
                <w:rFonts w:ascii="Verdana" w:hAnsi="Verdana" w:cs="Arial"/>
                <w:b/>
                <w:bCs/>
                <w:color w:val="000000"/>
                <w:sz w:val="20"/>
                <w:szCs w:val="20"/>
              </w:rPr>
              <w:t>ПРОГРАМИ И РАЗМЕНА НА ИСКУСТВА СО МЕЃУНАРОДНИ  ПАРТНЕРИ</w:t>
            </w:r>
          </w:p>
        </w:tc>
        <w:tc>
          <w:tcPr>
            <w:tcW w:w="8363" w:type="dxa"/>
            <w:tcBorders>
              <w:left w:val="nil"/>
              <w:bottom w:val="nil"/>
              <w:right w:val="nil"/>
            </w:tcBorders>
            <w:shd w:val="clear" w:color="auto" w:fill="D3DFEE"/>
          </w:tcPr>
          <w:p w:rsidR="00571FFB" w:rsidRPr="002A54A0" w:rsidRDefault="00571FFB" w:rsidP="00571FFB">
            <w:pPr>
              <w:pStyle w:val="ListParagraph"/>
              <w:numPr>
                <w:ilvl w:val="0"/>
                <w:numId w:val="25"/>
              </w:numPr>
              <w:spacing w:after="0" w:line="240" w:lineRule="auto"/>
              <w:ind w:left="742"/>
              <w:rPr>
                <w:rFonts w:ascii="Verdana" w:hAnsi="Verdana" w:cs="Arial"/>
                <w:bCs/>
                <w:color w:val="000000"/>
                <w:sz w:val="20"/>
                <w:szCs w:val="20"/>
              </w:rPr>
            </w:pPr>
            <w:r w:rsidRPr="002A54A0">
              <w:rPr>
                <w:rFonts w:ascii="Verdana" w:hAnsi="Verdana" w:cs="Arial"/>
                <w:bCs/>
                <w:color w:val="000000"/>
                <w:sz w:val="20"/>
                <w:szCs w:val="20"/>
              </w:rPr>
              <w:t>Размена на мислења и искуства - Западен Балкан</w:t>
            </w:r>
            <w:r w:rsidR="004C27DB" w:rsidRPr="002A54A0">
              <w:rPr>
                <w:rFonts w:ascii="Verdana" w:hAnsi="Verdana" w:cs="Arial"/>
                <w:bCs/>
                <w:color w:val="000000"/>
                <w:sz w:val="20"/>
                <w:szCs w:val="20"/>
              </w:rPr>
              <w:t xml:space="preserve"> во рамките на ПСЈЕ и во соработка со Регионален совет за соработка.</w:t>
            </w:r>
          </w:p>
          <w:p w:rsidR="00571FFB" w:rsidRPr="002A54A0" w:rsidRDefault="00571FFB" w:rsidP="00571FFB">
            <w:pPr>
              <w:spacing w:after="0" w:line="240" w:lineRule="auto"/>
              <w:rPr>
                <w:rFonts w:ascii="Verdana" w:hAnsi="Verdana" w:cs="Arial"/>
                <w:bCs/>
                <w:color w:val="000000"/>
                <w:sz w:val="20"/>
                <w:szCs w:val="20"/>
              </w:rPr>
            </w:pPr>
          </w:p>
          <w:p w:rsidR="004C6DD2" w:rsidRPr="002A54A0" w:rsidRDefault="004C6DD2" w:rsidP="004C6DD2">
            <w:pPr>
              <w:spacing w:after="0" w:line="240" w:lineRule="auto"/>
              <w:ind w:left="382"/>
              <w:rPr>
                <w:rFonts w:ascii="Verdana" w:hAnsi="Verdana" w:cs="Arial"/>
                <w:bCs/>
                <w:color w:val="000000"/>
                <w:sz w:val="20"/>
                <w:szCs w:val="20"/>
              </w:rPr>
            </w:pPr>
          </w:p>
          <w:p w:rsidR="004C6DD2" w:rsidRPr="002A54A0" w:rsidRDefault="004C6DD2" w:rsidP="004C6DD2">
            <w:pPr>
              <w:spacing w:after="0" w:line="240" w:lineRule="auto"/>
              <w:ind w:left="382"/>
              <w:rPr>
                <w:rFonts w:ascii="Verdana" w:hAnsi="Verdana" w:cs="Arial"/>
                <w:bCs/>
                <w:color w:val="000000"/>
                <w:sz w:val="20"/>
                <w:szCs w:val="20"/>
              </w:rPr>
            </w:pPr>
          </w:p>
          <w:p w:rsidR="00571FFB" w:rsidRPr="002A54A0" w:rsidRDefault="00534E8B" w:rsidP="00571FFB">
            <w:pPr>
              <w:pStyle w:val="ListParagraph"/>
              <w:numPr>
                <w:ilvl w:val="0"/>
                <w:numId w:val="25"/>
              </w:numPr>
              <w:spacing w:after="0" w:line="240" w:lineRule="auto"/>
              <w:ind w:left="742"/>
              <w:rPr>
                <w:rFonts w:ascii="Verdana" w:hAnsi="Verdana" w:cs="Arial"/>
                <w:bCs/>
                <w:color w:val="000000"/>
                <w:sz w:val="20"/>
                <w:szCs w:val="20"/>
              </w:rPr>
            </w:pPr>
            <w:r w:rsidRPr="002A54A0">
              <w:rPr>
                <w:rFonts w:ascii="Verdana" w:hAnsi="Verdana" w:cs="Arial"/>
                <w:bCs/>
                <w:color w:val="000000"/>
                <w:sz w:val="20"/>
                <w:szCs w:val="20"/>
              </w:rPr>
              <w:t>ТАИЕКС и ИПЕКС програми</w:t>
            </w:r>
          </w:p>
          <w:p w:rsidR="00571FFB" w:rsidRPr="002A54A0" w:rsidRDefault="00571FFB" w:rsidP="00571FFB">
            <w:pPr>
              <w:spacing w:after="0" w:line="240" w:lineRule="auto"/>
              <w:rPr>
                <w:rFonts w:ascii="Verdana" w:hAnsi="Verdana" w:cs="Arial"/>
                <w:bCs/>
                <w:color w:val="000000"/>
                <w:sz w:val="20"/>
                <w:szCs w:val="20"/>
              </w:rPr>
            </w:pPr>
          </w:p>
          <w:p w:rsidR="00902BA9" w:rsidRPr="002A54A0" w:rsidRDefault="00F5173A" w:rsidP="00902BA9">
            <w:pPr>
              <w:pStyle w:val="ListParagraph"/>
              <w:numPr>
                <w:ilvl w:val="0"/>
                <w:numId w:val="25"/>
              </w:numPr>
              <w:spacing w:after="0" w:line="240" w:lineRule="auto"/>
              <w:ind w:left="737" w:hanging="357"/>
              <w:rPr>
                <w:rFonts w:ascii="Verdana" w:hAnsi="Verdana" w:cs="Arial"/>
                <w:b/>
                <w:bCs/>
                <w:color w:val="000000"/>
                <w:sz w:val="20"/>
                <w:szCs w:val="20"/>
              </w:rPr>
            </w:pPr>
            <w:r w:rsidRPr="002A54A0">
              <w:rPr>
                <w:rFonts w:ascii="Verdana" w:hAnsi="Verdana" w:cs="Arial"/>
                <w:bCs/>
                <w:color w:val="000000"/>
                <w:sz w:val="20"/>
                <w:szCs w:val="20"/>
              </w:rPr>
              <w:t>Учество во активностите на ЕЦПИД</w:t>
            </w:r>
          </w:p>
        </w:tc>
        <w:tc>
          <w:tcPr>
            <w:tcW w:w="3429" w:type="dxa"/>
            <w:tcBorders>
              <w:left w:val="nil"/>
              <w:bottom w:val="nil"/>
              <w:right w:val="nil"/>
            </w:tcBorders>
            <w:shd w:val="clear" w:color="auto" w:fill="D3DFEE"/>
          </w:tcPr>
          <w:p w:rsidR="00350388" w:rsidRPr="002A54A0" w:rsidRDefault="00571FFB" w:rsidP="000A187B">
            <w:pPr>
              <w:spacing w:after="0" w:line="240" w:lineRule="auto"/>
              <w:rPr>
                <w:rFonts w:ascii="Verdana" w:hAnsi="Verdana" w:cs="Arial"/>
                <w:bCs/>
                <w:color w:val="000000"/>
                <w:sz w:val="20"/>
                <w:szCs w:val="20"/>
              </w:rPr>
            </w:pPr>
            <w:r w:rsidRPr="002A54A0">
              <w:rPr>
                <w:rFonts w:ascii="Verdana" w:hAnsi="Verdana" w:cs="Arial"/>
                <w:bCs/>
                <w:color w:val="000000"/>
                <w:sz w:val="20"/>
                <w:szCs w:val="20"/>
              </w:rPr>
              <w:t>Според Стратегијата за З. Балкан и календарот на активности во тр</w:t>
            </w:r>
            <w:r w:rsidR="006D0BED" w:rsidRPr="002A54A0">
              <w:rPr>
                <w:rFonts w:ascii="Verdana" w:hAnsi="Verdana" w:cs="Arial"/>
                <w:bCs/>
                <w:color w:val="000000"/>
                <w:sz w:val="20"/>
                <w:szCs w:val="20"/>
              </w:rPr>
              <w:t>и</w:t>
            </w:r>
            <w:r w:rsidRPr="002A54A0">
              <w:rPr>
                <w:rFonts w:ascii="Verdana" w:hAnsi="Verdana" w:cs="Arial"/>
                <w:bCs/>
                <w:color w:val="000000"/>
                <w:sz w:val="20"/>
                <w:szCs w:val="20"/>
              </w:rPr>
              <w:t>годишниот период</w:t>
            </w:r>
          </w:p>
          <w:p w:rsidR="00571FFB" w:rsidRPr="002A54A0" w:rsidRDefault="00571FFB" w:rsidP="000A187B">
            <w:pPr>
              <w:spacing w:after="0" w:line="240" w:lineRule="auto"/>
              <w:rPr>
                <w:rFonts w:ascii="Verdana" w:hAnsi="Verdana" w:cs="Arial"/>
                <w:bCs/>
                <w:color w:val="000000"/>
                <w:sz w:val="20"/>
                <w:szCs w:val="20"/>
              </w:rPr>
            </w:pPr>
          </w:p>
          <w:p w:rsidR="00571FFB" w:rsidRPr="002A54A0" w:rsidRDefault="00571FFB" w:rsidP="000A187B">
            <w:pPr>
              <w:spacing w:after="0" w:line="240" w:lineRule="auto"/>
              <w:rPr>
                <w:rFonts w:ascii="Verdana" w:hAnsi="Verdana" w:cs="Arial"/>
                <w:bCs/>
                <w:color w:val="000000"/>
                <w:sz w:val="20"/>
                <w:szCs w:val="20"/>
              </w:rPr>
            </w:pPr>
            <w:r w:rsidRPr="002A54A0">
              <w:rPr>
                <w:rFonts w:ascii="Verdana" w:hAnsi="Verdana" w:cs="Arial"/>
                <w:bCs/>
                <w:color w:val="000000"/>
                <w:sz w:val="20"/>
                <w:szCs w:val="20"/>
              </w:rPr>
              <w:t>во текот на 2011</w:t>
            </w:r>
          </w:p>
          <w:p w:rsidR="00571FFB" w:rsidRPr="002A54A0" w:rsidRDefault="00571FFB" w:rsidP="000A187B">
            <w:pPr>
              <w:spacing w:after="0" w:line="240" w:lineRule="auto"/>
              <w:rPr>
                <w:rFonts w:ascii="Verdana" w:hAnsi="Verdana" w:cs="Arial"/>
                <w:bCs/>
                <w:color w:val="000000"/>
                <w:sz w:val="20"/>
                <w:szCs w:val="20"/>
              </w:rPr>
            </w:pPr>
          </w:p>
          <w:p w:rsidR="00F5173A" w:rsidRPr="002A54A0" w:rsidRDefault="00F5173A" w:rsidP="000A187B">
            <w:pPr>
              <w:spacing w:after="0" w:line="240" w:lineRule="auto"/>
              <w:rPr>
                <w:rFonts w:ascii="Verdana" w:hAnsi="Verdana" w:cs="Arial"/>
                <w:bCs/>
                <w:color w:val="000000"/>
                <w:sz w:val="20"/>
                <w:szCs w:val="20"/>
              </w:rPr>
            </w:pPr>
            <w:r w:rsidRPr="002A54A0">
              <w:rPr>
                <w:rFonts w:ascii="Verdana" w:hAnsi="Verdana" w:cs="Arial"/>
                <w:bCs/>
                <w:color w:val="000000"/>
                <w:sz w:val="20"/>
                <w:szCs w:val="20"/>
              </w:rPr>
              <w:t>според календарот на ЕЦПИД</w:t>
            </w:r>
          </w:p>
          <w:p w:rsidR="004C27DB" w:rsidRPr="002A54A0" w:rsidRDefault="004C27DB" w:rsidP="000A187B">
            <w:pPr>
              <w:spacing w:after="0" w:line="240" w:lineRule="auto"/>
              <w:rPr>
                <w:rFonts w:ascii="Verdana" w:hAnsi="Verdana"/>
                <w:sz w:val="20"/>
                <w:szCs w:val="20"/>
              </w:rPr>
            </w:pPr>
          </w:p>
        </w:tc>
      </w:tr>
      <w:tr w:rsidR="00350388" w:rsidRPr="002A54A0" w:rsidTr="000A187B">
        <w:tc>
          <w:tcPr>
            <w:tcW w:w="3936" w:type="dxa"/>
            <w:tcBorders>
              <w:top w:val="nil"/>
              <w:left w:val="nil"/>
              <w:bottom w:val="nil"/>
              <w:right w:val="nil"/>
            </w:tcBorders>
            <w:shd w:val="clear" w:color="auto" w:fill="FFFFFF"/>
          </w:tcPr>
          <w:p w:rsidR="00350388" w:rsidRPr="002A54A0" w:rsidRDefault="00F5173A" w:rsidP="000061DC">
            <w:pPr>
              <w:ind w:left="426" w:hanging="426"/>
              <w:rPr>
                <w:rFonts w:ascii="Arial" w:hAnsi="Arial" w:cs="Arial"/>
                <w:b/>
                <w:bCs/>
                <w:color w:val="000000"/>
              </w:rPr>
            </w:pPr>
            <w:r w:rsidRPr="002A54A0">
              <w:rPr>
                <w:rFonts w:ascii="Verdana" w:hAnsi="Verdana" w:cs="Arial"/>
                <w:b/>
                <w:bCs/>
                <w:color w:val="000000"/>
                <w:sz w:val="20"/>
                <w:szCs w:val="20"/>
              </w:rPr>
              <w:lastRenderedPageBreak/>
              <w:t>5. 4</w:t>
            </w:r>
            <w:r w:rsidRPr="002A54A0">
              <w:rPr>
                <w:rFonts w:ascii="Arial" w:hAnsi="Arial" w:cs="Arial"/>
                <w:b/>
                <w:bCs/>
                <w:color w:val="000000"/>
              </w:rPr>
              <w:t xml:space="preserve"> </w:t>
            </w:r>
            <w:r w:rsidRPr="002A54A0">
              <w:rPr>
                <w:rFonts w:ascii="Verdana" w:hAnsi="Verdana" w:cs="Arial"/>
                <w:b/>
                <w:bCs/>
                <w:color w:val="000000"/>
                <w:sz w:val="20"/>
                <w:szCs w:val="20"/>
              </w:rPr>
              <w:t>ОРГАНИЗИРАЊЕ НА МЕЃУНАРОДНИ НАСТАНИ ВО РЕПУБЛИКА МАКЕДОНИЈА</w:t>
            </w:r>
          </w:p>
        </w:tc>
        <w:tc>
          <w:tcPr>
            <w:tcW w:w="8363" w:type="dxa"/>
            <w:tcBorders>
              <w:top w:val="nil"/>
              <w:left w:val="nil"/>
              <w:bottom w:val="nil"/>
              <w:right w:val="nil"/>
            </w:tcBorders>
            <w:shd w:val="clear" w:color="auto" w:fill="FFFFFF"/>
          </w:tcPr>
          <w:p w:rsidR="00350388" w:rsidRPr="002A54A0" w:rsidRDefault="000061DC" w:rsidP="00BF2ECB">
            <w:pPr>
              <w:numPr>
                <w:ilvl w:val="0"/>
                <w:numId w:val="25"/>
              </w:numPr>
              <w:spacing w:after="0" w:line="240" w:lineRule="auto"/>
              <w:ind w:left="1026"/>
              <w:rPr>
                <w:rFonts w:ascii="Verdana" w:hAnsi="Verdana"/>
                <w:sz w:val="20"/>
                <w:szCs w:val="20"/>
              </w:rPr>
            </w:pPr>
            <w:r w:rsidRPr="002A54A0">
              <w:rPr>
                <w:rFonts w:ascii="Verdana" w:hAnsi="Verdana" w:cs="Arial"/>
                <w:bCs/>
                <w:color w:val="000000"/>
                <w:sz w:val="20"/>
                <w:szCs w:val="20"/>
              </w:rPr>
              <w:t>Регионален состанок на комисиите за родова еднаквост во рамките на ПСЈИЕ</w:t>
            </w:r>
          </w:p>
        </w:tc>
        <w:tc>
          <w:tcPr>
            <w:tcW w:w="3429" w:type="dxa"/>
            <w:tcBorders>
              <w:top w:val="nil"/>
              <w:left w:val="nil"/>
              <w:bottom w:val="nil"/>
              <w:right w:val="nil"/>
            </w:tcBorders>
            <w:shd w:val="clear" w:color="auto" w:fill="FFFFFF"/>
          </w:tcPr>
          <w:p w:rsidR="00350388" w:rsidRPr="002A54A0" w:rsidRDefault="000061DC" w:rsidP="000A187B">
            <w:pPr>
              <w:spacing w:after="0" w:line="240" w:lineRule="auto"/>
              <w:rPr>
                <w:rFonts w:ascii="Verdana" w:hAnsi="Verdana"/>
                <w:sz w:val="20"/>
                <w:szCs w:val="20"/>
              </w:rPr>
            </w:pPr>
            <w:r w:rsidRPr="002A54A0">
              <w:rPr>
                <w:rFonts w:ascii="Verdana" w:hAnsi="Verdana" w:cs="Arial"/>
                <w:bCs/>
                <w:color w:val="000000"/>
                <w:sz w:val="20"/>
                <w:szCs w:val="20"/>
              </w:rPr>
              <w:t>втора половина на 2011 година</w:t>
            </w:r>
          </w:p>
        </w:tc>
      </w:tr>
      <w:tr w:rsidR="00350388" w:rsidRPr="002A54A0" w:rsidTr="00282183">
        <w:tc>
          <w:tcPr>
            <w:tcW w:w="3936" w:type="dxa"/>
            <w:tcBorders>
              <w:top w:val="nil"/>
              <w:left w:val="nil"/>
              <w:bottom w:val="nil"/>
              <w:right w:val="nil"/>
            </w:tcBorders>
            <w:shd w:val="clear" w:color="auto" w:fill="D3DFEE"/>
          </w:tcPr>
          <w:p w:rsidR="00350388" w:rsidRPr="002A54A0" w:rsidRDefault="000061DC" w:rsidP="00902BA9">
            <w:pPr>
              <w:ind w:left="426" w:hanging="426"/>
              <w:rPr>
                <w:rFonts w:ascii="Verdana" w:hAnsi="Verdana" w:cs="Arial"/>
                <w:b/>
                <w:bCs/>
                <w:color w:val="000000"/>
                <w:sz w:val="20"/>
                <w:szCs w:val="20"/>
              </w:rPr>
            </w:pPr>
            <w:r w:rsidRPr="002A54A0">
              <w:rPr>
                <w:rFonts w:ascii="Verdana" w:hAnsi="Verdana" w:cs="Arial"/>
                <w:b/>
                <w:bCs/>
                <w:color w:val="000000"/>
                <w:sz w:val="20"/>
                <w:szCs w:val="20"/>
              </w:rPr>
              <w:t>5.5</w:t>
            </w:r>
            <w:r w:rsidRPr="002A54A0">
              <w:rPr>
                <w:rFonts w:ascii="Arial" w:hAnsi="Arial" w:cs="Arial"/>
                <w:b/>
                <w:bCs/>
                <w:color w:val="000000"/>
              </w:rPr>
              <w:t xml:space="preserve"> </w:t>
            </w:r>
            <w:r w:rsidRPr="002A54A0">
              <w:rPr>
                <w:rFonts w:ascii="Verdana" w:hAnsi="Verdana" w:cs="Arial"/>
                <w:b/>
                <w:bCs/>
                <w:color w:val="000000"/>
                <w:sz w:val="20"/>
                <w:szCs w:val="20"/>
              </w:rPr>
              <w:t xml:space="preserve">РАЗМЕНА НА ИНФОРМАЦИИ СО ЛЕГИСЛАТИВНИТЕ </w:t>
            </w:r>
            <w:r w:rsidR="00902BA9" w:rsidRPr="002A54A0">
              <w:rPr>
                <w:rFonts w:ascii="Verdana" w:hAnsi="Verdana" w:cs="Arial"/>
                <w:b/>
                <w:bCs/>
                <w:color w:val="000000"/>
                <w:sz w:val="20"/>
                <w:szCs w:val="20"/>
              </w:rPr>
              <w:t xml:space="preserve">БАЗИ НА ПОДАТОЦИ НА МЕЃУНАРОДНИ </w:t>
            </w:r>
            <w:r w:rsidRPr="002A54A0">
              <w:rPr>
                <w:rFonts w:ascii="Verdana" w:hAnsi="Verdana" w:cs="Arial"/>
                <w:b/>
                <w:bCs/>
                <w:color w:val="000000"/>
                <w:sz w:val="20"/>
                <w:szCs w:val="20"/>
              </w:rPr>
              <w:t>ОРГАНИЗАЦИИ</w:t>
            </w:r>
          </w:p>
        </w:tc>
        <w:tc>
          <w:tcPr>
            <w:tcW w:w="8363" w:type="dxa"/>
            <w:tcBorders>
              <w:top w:val="nil"/>
              <w:left w:val="nil"/>
              <w:bottom w:val="nil"/>
              <w:right w:val="nil"/>
            </w:tcBorders>
            <w:shd w:val="clear" w:color="auto" w:fill="D3DFEE"/>
          </w:tcPr>
          <w:p w:rsidR="000061DC" w:rsidRPr="002A54A0" w:rsidRDefault="000061DC" w:rsidP="00282183">
            <w:pPr>
              <w:pStyle w:val="ListParagraph"/>
              <w:numPr>
                <w:ilvl w:val="0"/>
                <w:numId w:val="25"/>
              </w:numPr>
              <w:spacing w:after="0" w:line="240" w:lineRule="auto"/>
              <w:ind w:left="1077" w:hanging="357"/>
              <w:rPr>
                <w:rFonts w:ascii="Verdana" w:hAnsi="Verdana" w:cs="Arial"/>
                <w:bCs/>
                <w:color w:val="000000"/>
                <w:sz w:val="20"/>
                <w:szCs w:val="20"/>
              </w:rPr>
            </w:pPr>
            <w:r w:rsidRPr="002A54A0">
              <w:rPr>
                <w:rFonts w:ascii="Verdana" w:hAnsi="Verdana" w:cs="Arial"/>
                <w:bCs/>
                <w:color w:val="000000"/>
                <w:sz w:val="20"/>
                <w:szCs w:val="20"/>
              </w:rPr>
              <w:t>Ажурирање на податоците  за  Собранието и политичкиот живот на Република Македонија во базата на податоци на Интерпарламентарната унија и ПС на Франкофонијата;</w:t>
            </w:r>
          </w:p>
          <w:p w:rsidR="00282183" w:rsidRPr="002A54A0" w:rsidRDefault="00282183" w:rsidP="00282183">
            <w:pPr>
              <w:spacing w:after="0" w:line="240" w:lineRule="auto"/>
              <w:ind w:left="720"/>
              <w:rPr>
                <w:rFonts w:ascii="Verdana" w:hAnsi="Verdana" w:cs="Arial"/>
                <w:bCs/>
                <w:color w:val="000000"/>
                <w:sz w:val="20"/>
                <w:szCs w:val="20"/>
              </w:rPr>
            </w:pPr>
          </w:p>
          <w:p w:rsidR="000061DC" w:rsidRPr="002A54A0" w:rsidRDefault="000061DC" w:rsidP="00282183">
            <w:pPr>
              <w:pStyle w:val="ListParagraph"/>
              <w:numPr>
                <w:ilvl w:val="0"/>
                <w:numId w:val="25"/>
              </w:numPr>
              <w:spacing w:after="0" w:line="240" w:lineRule="auto"/>
              <w:rPr>
                <w:rFonts w:ascii="Verdana" w:hAnsi="Verdana" w:cs="Arial"/>
                <w:bCs/>
                <w:color w:val="000000"/>
                <w:sz w:val="20"/>
                <w:szCs w:val="20"/>
              </w:rPr>
            </w:pPr>
            <w:r w:rsidRPr="002A54A0">
              <w:rPr>
                <w:rFonts w:ascii="Verdana" w:hAnsi="Verdana" w:cs="Arial"/>
                <w:bCs/>
                <w:color w:val="000000"/>
                <w:sz w:val="20"/>
                <w:szCs w:val="20"/>
              </w:rPr>
              <w:t>Информирање за промените во составот на делегациите на Собранието на РМ во парламентарните собранија на меѓународните организации.</w:t>
            </w:r>
          </w:p>
          <w:p w:rsidR="000061DC" w:rsidRPr="002A54A0" w:rsidRDefault="000061DC" w:rsidP="000061DC">
            <w:pPr>
              <w:spacing w:after="0" w:line="240" w:lineRule="auto"/>
              <w:ind w:left="720"/>
              <w:rPr>
                <w:rFonts w:ascii="Verdana" w:hAnsi="Verdana" w:cs="Arial"/>
                <w:bCs/>
                <w:color w:val="000000"/>
                <w:sz w:val="20"/>
                <w:szCs w:val="20"/>
              </w:rPr>
            </w:pPr>
          </w:p>
          <w:p w:rsidR="00350388" w:rsidRPr="002A54A0" w:rsidRDefault="000061DC" w:rsidP="00282183">
            <w:pPr>
              <w:pStyle w:val="ListParagraph"/>
              <w:numPr>
                <w:ilvl w:val="0"/>
                <w:numId w:val="25"/>
              </w:numPr>
              <w:rPr>
                <w:rFonts w:ascii="Verdana" w:hAnsi="Verdana" w:cs="Arial"/>
                <w:bCs/>
                <w:color w:val="000000"/>
                <w:sz w:val="20"/>
                <w:szCs w:val="20"/>
              </w:rPr>
            </w:pPr>
            <w:r w:rsidRPr="002A54A0">
              <w:rPr>
                <w:rFonts w:ascii="Verdana" w:hAnsi="Verdana" w:cs="Arial"/>
                <w:bCs/>
                <w:color w:val="000000"/>
                <w:sz w:val="20"/>
                <w:szCs w:val="20"/>
              </w:rPr>
              <w:t>Подготвување на одговори на прашалници, мислења и анализи на барање на меѓународни организации.</w:t>
            </w:r>
          </w:p>
        </w:tc>
        <w:tc>
          <w:tcPr>
            <w:tcW w:w="3429" w:type="dxa"/>
            <w:tcBorders>
              <w:top w:val="nil"/>
              <w:left w:val="nil"/>
              <w:bottom w:val="nil"/>
              <w:right w:val="nil"/>
            </w:tcBorders>
            <w:shd w:val="clear" w:color="auto" w:fill="D3DFEE"/>
          </w:tcPr>
          <w:p w:rsidR="000061DC" w:rsidRPr="002A54A0" w:rsidRDefault="000061DC" w:rsidP="000061DC">
            <w:pPr>
              <w:rPr>
                <w:rFonts w:ascii="Verdana" w:hAnsi="Verdana" w:cs="Arial"/>
                <w:bCs/>
                <w:color w:val="000000"/>
                <w:sz w:val="20"/>
                <w:szCs w:val="20"/>
              </w:rPr>
            </w:pPr>
            <w:r w:rsidRPr="002A54A0">
              <w:rPr>
                <w:rFonts w:ascii="Verdana" w:hAnsi="Verdana" w:cs="Arial"/>
                <w:bCs/>
                <w:color w:val="000000"/>
                <w:sz w:val="20"/>
                <w:szCs w:val="20"/>
              </w:rPr>
              <w:t>според термините</w:t>
            </w:r>
          </w:p>
          <w:p w:rsidR="00350388" w:rsidRPr="002A54A0" w:rsidRDefault="00350388" w:rsidP="000061DC">
            <w:pPr>
              <w:spacing w:after="0" w:line="240" w:lineRule="auto"/>
              <w:rPr>
                <w:rFonts w:ascii="Verdana" w:hAnsi="Verdana"/>
                <w:sz w:val="20"/>
                <w:szCs w:val="20"/>
              </w:rPr>
            </w:pPr>
          </w:p>
          <w:p w:rsidR="000061DC" w:rsidRPr="002A54A0" w:rsidRDefault="000061DC" w:rsidP="000061DC">
            <w:pPr>
              <w:spacing w:after="0" w:line="240" w:lineRule="auto"/>
              <w:rPr>
                <w:rFonts w:ascii="Verdana" w:hAnsi="Verdana"/>
                <w:sz w:val="20"/>
                <w:szCs w:val="20"/>
              </w:rPr>
            </w:pPr>
          </w:p>
          <w:p w:rsidR="000061DC" w:rsidRPr="002A54A0" w:rsidRDefault="000061DC" w:rsidP="000061DC">
            <w:pPr>
              <w:spacing w:after="0" w:line="240" w:lineRule="auto"/>
              <w:rPr>
                <w:rFonts w:ascii="Verdana" w:hAnsi="Verdana" w:cs="Arial"/>
                <w:bCs/>
                <w:color w:val="000000"/>
                <w:sz w:val="20"/>
                <w:szCs w:val="20"/>
              </w:rPr>
            </w:pPr>
            <w:r w:rsidRPr="002A54A0">
              <w:rPr>
                <w:rFonts w:ascii="Verdana" w:hAnsi="Verdana" w:cs="Arial"/>
                <w:bCs/>
                <w:color w:val="000000"/>
                <w:sz w:val="20"/>
                <w:szCs w:val="20"/>
              </w:rPr>
              <w:t>континуирано во текот на годината</w:t>
            </w:r>
          </w:p>
          <w:p w:rsidR="00282183" w:rsidRPr="002A54A0" w:rsidRDefault="00282183" w:rsidP="000061DC">
            <w:pPr>
              <w:spacing w:after="0" w:line="240" w:lineRule="auto"/>
              <w:rPr>
                <w:rFonts w:ascii="Verdana" w:hAnsi="Verdana" w:cs="Arial"/>
                <w:bCs/>
                <w:color w:val="000000"/>
                <w:sz w:val="20"/>
                <w:szCs w:val="20"/>
              </w:rPr>
            </w:pPr>
          </w:p>
          <w:p w:rsidR="00282183" w:rsidRPr="002A54A0" w:rsidRDefault="00282183" w:rsidP="000061DC">
            <w:pPr>
              <w:spacing w:after="0" w:line="240" w:lineRule="auto"/>
              <w:rPr>
                <w:rFonts w:ascii="Verdana" w:hAnsi="Verdana" w:cs="Arial"/>
                <w:bCs/>
                <w:color w:val="000000"/>
                <w:sz w:val="20"/>
                <w:szCs w:val="20"/>
              </w:rPr>
            </w:pPr>
          </w:p>
          <w:p w:rsidR="00282183" w:rsidRPr="002A54A0" w:rsidRDefault="00282183" w:rsidP="000061DC">
            <w:pPr>
              <w:spacing w:after="0" w:line="240" w:lineRule="auto"/>
              <w:rPr>
                <w:rFonts w:ascii="Verdana" w:hAnsi="Verdana"/>
                <w:sz w:val="20"/>
                <w:szCs w:val="20"/>
              </w:rPr>
            </w:pPr>
            <w:r w:rsidRPr="002A54A0">
              <w:rPr>
                <w:rFonts w:ascii="Verdana" w:hAnsi="Verdana" w:cs="Arial"/>
                <w:bCs/>
                <w:color w:val="000000"/>
                <w:sz w:val="20"/>
                <w:szCs w:val="20"/>
              </w:rPr>
              <w:t>континуирано во текот на годината</w:t>
            </w:r>
          </w:p>
        </w:tc>
      </w:tr>
    </w:tbl>
    <w:p w:rsidR="009D7726" w:rsidRPr="002A54A0" w:rsidRDefault="009D7726" w:rsidP="00282183">
      <w:pPr>
        <w:spacing w:after="0" w:line="240" w:lineRule="auto"/>
        <w:rPr>
          <w:rFonts w:ascii="Verdana" w:hAnsi="Verdana"/>
        </w:rPr>
      </w:pPr>
    </w:p>
    <w:p w:rsidR="00D27BD7" w:rsidRPr="002A54A0" w:rsidRDefault="00D27BD7" w:rsidP="00282183">
      <w:pPr>
        <w:spacing w:after="0" w:line="240" w:lineRule="auto"/>
        <w:ind w:left="-142"/>
        <w:jc w:val="both"/>
        <w:rPr>
          <w:rFonts w:ascii="Verdana" w:hAnsi="Verdana" w:cs="Arial"/>
          <w:sz w:val="16"/>
          <w:szCs w:val="16"/>
        </w:rPr>
      </w:pPr>
    </w:p>
    <w:p w:rsidR="00D27BD7" w:rsidRPr="002A54A0" w:rsidRDefault="00D27BD7" w:rsidP="00282183">
      <w:pPr>
        <w:spacing w:after="0" w:line="240" w:lineRule="auto"/>
        <w:ind w:left="-142"/>
        <w:jc w:val="both"/>
        <w:rPr>
          <w:rFonts w:ascii="Verdana" w:hAnsi="Verdana" w:cs="Arial"/>
          <w:sz w:val="16"/>
          <w:szCs w:val="16"/>
        </w:rPr>
      </w:pPr>
    </w:p>
    <w:p w:rsidR="00D27BD7" w:rsidRPr="002A54A0" w:rsidRDefault="00D27BD7" w:rsidP="00282183">
      <w:pPr>
        <w:spacing w:after="0" w:line="240" w:lineRule="auto"/>
        <w:ind w:left="-142"/>
        <w:jc w:val="both"/>
        <w:rPr>
          <w:rFonts w:ascii="Verdana" w:hAnsi="Verdana" w:cs="Arial"/>
          <w:sz w:val="16"/>
          <w:szCs w:val="16"/>
        </w:rPr>
      </w:pPr>
    </w:p>
    <w:p w:rsidR="00D27BD7" w:rsidRPr="002A54A0" w:rsidRDefault="00D27BD7" w:rsidP="00282183">
      <w:pPr>
        <w:spacing w:after="0" w:line="240" w:lineRule="auto"/>
        <w:ind w:left="-142"/>
        <w:jc w:val="both"/>
        <w:rPr>
          <w:rFonts w:ascii="Verdana" w:hAnsi="Verdana" w:cs="Arial"/>
          <w:sz w:val="16"/>
          <w:szCs w:val="16"/>
        </w:rPr>
      </w:pPr>
    </w:p>
    <w:p w:rsidR="00902BA9" w:rsidRDefault="00902BA9" w:rsidP="00282183">
      <w:pPr>
        <w:spacing w:after="0" w:line="240" w:lineRule="auto"/>
        <w:ind w:left="-142"/>
        <w:jc w:val="both"/>
        <w:rPr>
          <w:rFonts w:ascii="Verdana" w:hAnsi="Verdana" w:cs="Arial"/>
          <w:sz w:val="16"/>
          <w:szCs w:val="16"/>
          <w:lang w:val="en-US"/>
        </w:rPr>
      </w:pPr>
    </w:p>
    <w:p w:rsidR="00B40D11" w:rsidRDefault="00B40D11" w:rsidP="00282183">
      <w:pPr>
        <w:spacing w:after="0" w:line="240" w:lineRule="auto"/>
        <w:ind w:left="-142"/>
        <w:jc w:val="both"/>
        <w:rPr>
          <w:rFonts w:ascii="Verdana" w:hAnsi="Verdana" w:cs="Arial"/>
          <w:sz w:val="16"/>
          <w:szCs w:val="16"/>
          <w:lang w:val="en-US"/>
        </w:rPr>
      </w:pPr>
    </w:p>
    <w:p w:rsidR="00B40D11" w:rsidRPr="00B40D11" w:rsidRDefault="00B40D11" w:rsidP="00282183">
      <w:pPr>
        <w:spacing w:after="0" w:line="240" w:lineRule="auto"/>
        <w:ind w:left="-142"/>
        <w:jc w:val="both"/>
        <w:rPr>
          <w:rFonts w:ascii="Verdana" w:hAnsi="Verdana" w:cs="Arial"/>
          <w:sz w:val="16"/>
          <w:szCs w:val="16"/>
          <w:lang w:val="en-US"/>
        </w:rPr>
      </w:pPr>
    </w:p>
    <w:p w:rsidR="00902BA9" w:rsidRPr="002A54A0" w:rsidRDefault="00902BA9" w:rsidP="00282183">
      <w:pPr>
        <w:spacing w:after="0" w:line="240" w:lineRule="auto"/>
        <w:ind w:left="-142"/>
        <w:jc w:val="both"/>
        <w:rPr>
          <w:rFonts w:ascii="Verdana" w:hAnsi="Verdana" w:cs="Arial"/>
          <w:sz w:val="16"/>
          <w:szCs w:val="16"/>
        </w:rPr>
      </w:pPr>
    </w:p>
    <w:p w:rsidR="00902BA9" w:rsidRPr="002A54A0" w:rsidRDefault="00902BA9" w:rsidP="00282183">
      <w:pPr>
        <w:spacing w:after="0" w:line="240" w:lineRule="auto"/>
        <w:ind w:left="-142"/>
        <w:jc w:val="both"/>
        <w:rPr>
          <w:rFonts w:ascii="Verdana" w:hAnsi="Verdana" w:cs="Arial"/>
          <w:sz w:val="16"/>
          <w:szCs w:val="16"/>
        </w:rPr>
      </w:pPr>
    </w:p>
    <w:p w:rsidR="00902BA9" w:rsidRPr="002A54A0" w:rsidRDefault="00902BA9" w:rsidP="00282183">
      <w:pPr>
        <w:spacing w:after="0" w:line="240" w:lineRule="auto"/>
        <w:ind w:left="-142"/>
        <w:jc w:val="both"/>
        <w:rPr>
          <w:rFonts w:ascii="Verdana" w:hAnsi="Verdana" w:cs="Arial"/>
          <w:sz w:val="16"/>
          <w:szCs w:val="16"/>
        </w:rPr>
      </w:pPr>
    </w:p>
    <w:p w:rsidR="00902BA9" w:rsidRPr="002A54A0" w:rsidRDefault="00902BA9" w:rsidP="00282183">
      <w:pPr>
        <w:spacing w:after="0" w:line="240" w:lineRule="auto"/>
        <w:ind w:left="-142"/>
        <w:jc w:val="both"/>
        <w:rPr>
          <w:rFonts w:ascii="Verdana" w:hAnsi="Verdana" w:cs="Arial"/>
          <w:sz w:val="16"/>
          <w:szCs w:val="16"/>
        </w:rPr>
      </w:pPr>
    </w:p>
    <w:tbl>
      <w:tblPr>
        <w:tblW w:w="0" w:type="auto"/>
        <w:tblLook w:val="04A0"/>
      </w:tblPr>
      <w:tblGrid>
        <w:gridCol w:w="5242"/>
        <w:gridCol w:w="5243"/>
        <w:gridCol w:w="5243"/>
      </w:tblGrid>
      <w:tr w:rsidR="00D27BD7" w:rsidRPr="002A54A0" w:rsidTr="00293D17">
        <w:trPr>
          <w:trHeight w:val="1211"/>
        </w:trPr>
        <w:tc>
          <w:tcPr>
            <w:tcW w:w="5242" w:type="dxa"/>
          </w:tcPr>
          <w:p w:rsidR="00D27BD7" w:rsidRPr="002A54A0" w:rsidRDefault="00D27BD7" w:rsidP="00293D17">
            <w:pPr>
              <w:jc w:val="center"/>
              <w:rPr>
                <w:rFonts w:ascii="Verdana" w:hAnsi="Verdana" w:cs="Tahoma"/>
                <w:sz w:val="20"/>
                <w:szCs w:val="20"/>
              </w:rPr>
            </w:pPr>
            <w:r w:rsidRPr="002A54A0">
              <w:rPr>
                <w:rFonts w:ascii="Verdana" w:hAnsi="Verdana" w:cs="Tahoma"/>
                <w:sz w:val="20"/>
                <w:szCs w:val="20"/>
              </w:rPr>
              <w:t>Бр. _______ / __</w:t>
            </w:r>
          </w:p>
          <w:p w:rsidR="00D27BD7" w:rsidRPr="002A54A0" w:rsidRDefault="00D27BD7" w:rsidP="00293D17">
            <w:pPr>
              <w:jc w:val="center"/>
              <w:rPr>
                <w:rFonts w:ascii="Verdana" w:hAnsi="Verdana" w:cs="Tahoma"/>
                <w:sz w:val="20"/>
                <w:szCs w:val="20"/>
              </w:rPr>
            </w:pPr>
            <w:r w:rsidRPr="002A54A0">
              <w:rPr>
                <w:rFonts w:ascii="Verdana" w:hAnsi="Verdana" w:cs="Tahoma"/>
                <w:sz w:val="20"/>
                <w:szCs w:val="20"/>
              </w:rPr>
              <w:t>_________ 20</w:t>
            </w:r>
            <w:r w:rsidR="006D0BED" w:rsidRPr="002A54A0">
              <w:rPr>
                <w:rFonts w:ascii="Verdana" w:hAnsi="Verdana" w:cs="Tahoma"/>
                <w:sz w:val="20"/>
                <w:szCs w:val="20"/>
              </w:rPr>
              <w:t>10</w:t>
            </w:r>
            <w:r w:rsidRPr="002A54A0">
              <w:rPr>
                <w:rFonts w:ascii="Verdana" w:hAnsi="Verdana" w:cs="Tahoma"/>
                <w:sz w:val="20"/>
                <w:szCs w:val="20"/>
              </w:rPr>
              <w:t xml:space="preserve"> година</w:t>
            </w:r>
          </w:p>
          <w:p w:rsidR="00D27BD7" w:rsidRPr="002A54A0" w:rsidRDefault="00D27BD7" w:rsidP="00293D17">
            <w:pPr>
              <w:spacing w:after="0" w:line="240" w:lineRule="auto"/>
              <w:jc w:val="center"/>
              <w:rPr>
                <w:rFonts w:ascii="Verdana" w:hAnsi="Verdana" w:cs="Tahoma"/>
                <w:sz w:val="20"/>
                <w:szCs w:val="20"/>
              </w:rPr>
            </w:pPr>
            <w:r w:rsidRPr="002A54A0">
              <w:rPr>
                <w:rFonts w:ascii="Verdana" w:hAnsi="Verdana" w:cs="Tahoma"/>
                <w:sz w:val="20"/>
                <w:szCs w:val="20"/>
              </w:rPr>
              <w:t>СКОПЈЕ</w:t>
            </w:r>
          </w:p>
        </w:tc>
        <w:tc>
          <w:tcPr>
            <w:tcW w:w="5243" w:type="dxa"/>
          </w:tcPr>
          <w:p w:rsidR="00D27BD7" w:rsidRPr="002A54A0" w:rsidRDefault="00D27BD7" w:rsidP="00293D17">
            <w:pPr>
              <w:rPr>
                <w:sz w:val="20"/>
                <w:szCs w:val="20"/>
              </w:rPr>
            </w:pPr>
          </w:p>
        </w:tc>
        <w:tc>
          <w:tcPr>
            <w:tcW w:w="5243" w:type="dxa"/>
          </w:tcPr>
          <w:p w:rsidR="00D27BD7" w:rsidRPr="002A54A0" w:rsidRDefault="00D27BD7" w:rsidP="00293D17">
            <w:pPr>
              <w:spacing w:after="0" w:line="240" w:lineRule="auto"/>
              <w:jc w:val="center"/>
              <w:rPr>
                <w:rFonts w:ascii="Verdana" w:hAnsi="Verdana"/>
                <w:sz w:val="20"/>
                <w:szCs w:val="20"/>
              </w:rPr>
            </w:pPr>
            <w:r w:rsidRPr="002A54A0">
              <w:rPr>
                <w:rFonts w:ascii="Verdana" w:hAnsi="Verdana"/>
                <w:sz w:val="20"/>
                <w:szCs w:val="20"/>
              </w:rPr>
              <w:t>Претседател на Буџетскиот совет на</w:t>
            </w:r>
          </w:p>
          <w:p w:rsidR="00D27BD7" w:rsidRPr="002A54A0" w:rsidRDefault="00D27BD7" w:rsidP="00293D17">
            <w:pPr>
              <w:spacing w:after="0" w:line="240" w:lineRule="auto"/>
              <w:jc w:val="center"/>
              <w:rPr>
                <w:rFonts w:ascii="Verdana" w:hAnsi="Verdana"/>
                <w:sz w:val="20"/>
                <w:szCs w:val="20"/>
              </w:rPr>
            </w:pPr>
            <w:r w:rsidRPr="002A54A0">
              <w:rPr>
                <w:rFonts w:ascii="Verdana" w:hAnsi="Verdana"/>
                <w:sz w:val="20"/>
                <w:szCs w:val="20"/>
              </w:rPr>
              <w:t>Собрание на Република Македонија</w:t>
            </w:r>
          </w:p>
          <w:p w:rsidR="00D27BD7" w:rsidRPr="002A54A0" w:rsidRDefault="00D27BD7" w:rsidP="00293D17">
            <w:pPr>
              <w:jc w:val="center"/>
              <w:rPr>
                <w:rFonts w:ascii="Verdana" w:hAnsi="Verdana"/>
                <w:sz w:val="20"/>
                <w:szCs w:val="20"/>
              </w:rPr>
            </w:pPr>
          </w:p>
          <w:p w:rsidR="00D27BD7" w:rsidRPr="002A54A0" w:rsidRDefault="00D27BD7" w:rsidP="00293D17">
            <w:pPr>
              <w:spacing w:after="0" w:line="240" w:lineRule="auto"/>
              <w:jc w:val="center"/>
              <w:rPr>
                <w:rFonts w:ascii="Verdana" w:hAnsi="Verdana"/>
                <w:sz w:val="20"/>
                <w:szCs w:val="20"/>
              </w:rPr>
            </w:pPr>
            <w:r w:rsidRPr="002A54A0">
              <w:rPr>
                <w:rFonts w:ascii="Verdana" w:hAnsi="Verdana"/>
                <w:sz w:val="20"/>
                <w:szCs w:val="20"/>
              </w:rPr>
              <w:t>Светлана Јакимовска</w:t>
            </w:r>
          </w:p>
        </w:tc>
      </w:tr>
    </w:tbl>
    <w:p w:rsidR="00D27BD7" w:rsidRPr="002A54A0" w:rsidRDefault="00D27BD7" w:rsidP="00282183">
      <w:pPr>
        <w:spacing w:after="0" w:line="240" w:lineRule="auto"/>
        <w:ind w:left="-142"/>
        <w:jc w:val="both"/>
        <w:rPr>
          <w:rFonts w:ascii="Verdana" w:hAnsi="Verdana" w:cs="Arial"/>
          <w:sz w:val="16"/>
          <w:szCs w:val="16"/>
        </w:rPr>
      </w:pPr>
    </w:p>
    <w:sectPr w:rsidR="00D27BD7" w:rsidRPr="002A54A0" w:rsidSect="001B1A1A">
      <w:headerReference w:type="default" r:id="rId8"/>
      <w:footerReference w:type="default" r:id="rId9"/>
      <w:pgSz w:w="16838" w:h="11906" w:orient="landscape" w:code="9"/>
      <w:pgMar w:top="1440" w:right="663" w:bottom="1440" w:left="66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8C5" w:rsidRDefault="00E928C5" w:rsidP="005315A7">
      <w:pPr>
        <w:spacing w:after="0" w:line="240" w:lineRule="auto"/>
      </w:pPr>
      <w:r>
        <w:separator/>
      </w:r>
    </w:p>
  </w:endnote>
  <w:endnote w:type="continuationSeparator" w:id="0">
    <w:p w:rsidR="00E928C5" w:rsidRDefault="00E928C5" w:rsidP="00531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7B" w:rsidRDefault="000A187B" w:rsidP="005315A7">
    <w:pPr>
      <w:pStyle w:val="Footer"/>
      <w:tabs>
        <w:tab w:val="clear" w:pos="4513"/>
        <w:tab w:val="clear" w:pos="9026"/>
        <w:tab w:val="right" w:pos="15512"/>
      </w:tabs>
    </w:pPr>
    <w:r>
      <w:rPr>
        <w:rFonts w:ascii="Verdana" w:hAnsi="Verdana"/>
        <w:i/>
        <w:sz w:val="18"/>
        <w:szCs w:val="18"/>
      </w:rPr>
      <w:t>Собрание на Република Мак</w:t>
    </w:r>
    <w:r w:rsidRPr="005315A7">
      <w:rPr>
        <w:rFonts w:ascii="Verdana" w:hAnsi="Verdana"/>
        <w:i/>
        <w:sz w:val="18"/>
        <w:szCs w:val="18"/>
      </w:rPr>
      <w:t>едонија</w:t>
    </w:r>
    <w:r w:rsidRPr="005315A7">
      <w:rPr>
        <w:rFonts w:ascii="Verdana" w:hAnsi="Verdana" w:cs="Cambria"/>
        <w:i/>
        <w:sz w:val="18"/>
        <w:szCs w:val="18"/>
      </w:rPr>
      <w:tab/>
      <w:t>Страна</w:t>
    </w:r>
    <w:r>
      <w:rPr>
        <w:rFonts w:ascii="Cambria" w:hAnsi="Cambria" w:cs="Cambria"/>
      </w:rPr>
      <w:t xml:space="preserve"> </w:t>
    </w:r>
    <w:fldSimple w:instr=" PAGE   \* MERGEFORMAT ">
      <w:r w:rsidR="004C6A39" w:rsidRPr="004C6A39">
        <w:rPr>
          <w:rFonts w:ascii="Cambria" w:hAnsi="Cambria" w:cs="Cambria"/>
          <w:noProof/>
        </w:rPr>
        <w:t>12</w:t>
      </w:r>
    </w:fldSimple>
    <w:r w:rsidR="0021191E" w:rsidRPr="0021191E">
      <w:rPr>
        <w:noProof/>
        <w:lang w:val="en-US" w:eastAsia="zh-TW"/>
      </w:rPr>
      <w:pict>
        <v:group id="_x0000_s2053" style="position:absolute;margin-left:0;margin-top:0;width:611.15pt;height:64.75pt;flip:y;z-index:25165875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4"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5" style="position:absolute;left:8;top:9;width:4031;height:1439;mso-width-percent:400;mso-height-percent:1000;mso-width-percent:400;mso-height-percent:1000;mso-width-relative:margin;mso-height-relative:bottom-margin-area" filled="f" stroked="f"/>
          <w10:wrap anchorx="page" anchory="page"/>
        </v:group>
      </w:pict>
    </w:r>
    <w:r w:rsidR="0021191E" w:rsidRPr="0021191E">
      <w:rPr>
        <w:noProof/>
        <w:lang w:val="en-US" w:eastAsia="zh-TW"/>
      </w:rPr>
      <w:pict>
        <v:rect id="_x0000_s2052" style="position:absolute;margin-left:12.95pt;margin-top:530.9pt;width:7.15pt;height:63.95pt;z-index:251657728;mso-height-percent:900;mso-position-horizontal-relative:page;mso-position-vertical-relative:page;mso-height-percent:900;mso-height-relative:bottom-margin-area" fillcolor="#4bacc6" strokecolor="#205867">
          <w10:wrap anchorx="margin" anchory="page"/>
        </v:rect>
      </w:pict>
    </w:r>
    <w:r w:rsidR="0021191E" w:rsidRPr="0021191E">
      <w:rPr>
        <w:noProof/>
        <w:lang w:val="en-US" w:eastAsia="zh-TW"/>
      </w:rPr>
      <w:pict>
        <v:rect id="_x0000_s2051" style="position:absolute;margin-left:821.7pt;margin-top:530.9pt;width:7.15pt;height:63.95pt;z-index:251656704;mso-height-percent:900;mso-position-horizontal-relative:page;mso-position-vertical-relative:page;mso-height-percent:900;mso-height-relative:bottom-margin-area" fillcolor="#4bacc6" strokecolor="#205867">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8C5" w:rsidRDefault="00E928C5" w:rsidP="005315A7">
      <w:pPr>
        <w:spacing w:after="0" w:line="240" w:lineRule="auto"/>
      </w:pPr>
      <w:r>
        <w:separator/>
      </w:r>
    </w:p>
  </w:footnote>
  <w:footnote w:type="continuationSeparator" w:id="0">
    <w:p w:rsidR="00E928C5" w:rsidRDefault="00E928C5" w:rsidP="005315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13781"/>
      <w:gridCol w:w="1961"/>
    </w:tblGrid>
    <w:tr w:rsidR="000A187B">
      <w:trPr>
        <w:trHeight w:val="288"/>
      </w:trPr>
      <w:tc>
        <w:tcPr>
          <w:tcW w:w="7765" w:type="dxa"/>
        </w:tcPr>
        <w:p w:rsidR="000A187B" w:rsidRDefault="000A187B">
          <w:pPr>
            <w:pStyle w:val="Header"/>
            <w:jc w:val="right"/>
            <w:rPr>
              <w:rFonts w:ascii="Cambria" w:eastAsia="Times New Roman" w:hAnsi="Cambria"/>
              <w:sz w:val="36"/>
              <w:szCs w:val="36"/>
            </w:rPr>
          </w:pPr>
          <w:r w:rsidRPr="001B1A1A">
            <w:rPr>
              <w:rFonts w:ascii="Verdana" w:eastAsia="Times New Roman" w:hAnsi="Verdana"/>
              <w:i/>
              <w:sz w:val="24"/>
              <w:szCs w:val="24"/>
            </w:rPr>
            <w:t>Стратешки план за</w:t>
          </w:r>
        </w:p>
      </w:tc>
      <w:tc>
        <w:tcPr>
          <w:tcW w:w="1105" w:type="dxa"/>
        </w:tcPr>
        <w:p w:rsidR="000A187B" w:rsidRPr="00683784" w:rsidRDefault="000A187B" w:rsidP="00683784">
          <w:pPr>
            <w:pStyle w:val="Header"/>
            <w:rPr>
              <w:rFonts w:ascii="Verdana" w:eastAsia="Times New Roman" w:hAnsi="Verdana"/>
              <w:b/>
              <w:bCs/>
              <w:i/>
              <w:color w:val="4F81BD"/>
              <w:sz w:val="24"/>
              <w:szCs w:val="24"/>
              <w:lang w:val="en-US"/>
            </w:rPr>
          </w:pPr>
          <w:r w:rsidRPr="001B1A1A">
            <w:rPr>
              <w:rFonts w:ascii="Verdana" w:eastAsia="Times New Roman" w:hAnsi="Verdana"/>
              <w:b/>
              <w:bCs/>
              <w:i/>
              <w:sz w:val="24"/>
              <w:szCs w:val="24"/>
            </w:rPr>
            <w:t>201</w:t>
          </w:r>
          <w:r>
            <w:rPr>
              <w:rFonts w:ascii="Verdana" w:eastAsia="Times New Roman" w:hAnsi="Verdana"/>
              <w:b/>
              <w:bCs/>
              <w:i/>
              <w:sz w:val="24"/>
              <w:szCs w:val="24"/>
              <w:lang w:val="en-US"/>
            </w:rPr>
            <w:t>1</w:t>
          </w:r>
        </w:p>
      </w:tc>
    </w:tr>
  </w:tbl>
  <w:p w:rsidR="000A187B" w:rsidRDefault="000A1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8A5"/>
    <w:multiLevelType w:val="multilevel"/>
    <w:tmpl w:val="342CD96C"/>
    <w:lvl w:ilvl="0">
      <w:start w:val="5"/>
      <w:numFmt w:val="decimal"/>
      <w:lvlText w:val="%1"/>
      <w:lvlJc w:val="left"/>
      <w:pPr>
        <w:ind w:left="360" w:hanging="360"/>
      </w:pPr>
      <w:rPr>
        <w:rFonts w:hint="default"/>
      </w:rPr>
    </w:lvl>
    <w:lvl w:ilvl="1">
      <w:numFmt w:val="bullet"/>
      <w:lvlText w:val="-"/>
      <w:lvlJc w:val="left"/>
      <w:pPr>
        <w:ind w:left="360" w:hanging="360"/>
      </w:pPr>
      <w:rPr>
        <w:rFonts w:ascii="Calibri" w:eastAsia="Calibri" w:hAnsi="Calibri"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790F73"/>
    <w:multiLevelType w:val="hybridMultilevel"/>
    <w:tmpl w:val="49129BFA"/>
    <w:lvl w:ilvl="0" w:tplc="46D00F6E">
      <w:start w:val="1"/>
      <w:numFmt w:val="bullet"/>
      <w:lvlText w:val="-"/>
      <w:lvlJc w:val="left"/>
      <w:pPr>
        <w:ind w:left="677" w:hanging="360"/>
      </w:pPr>
      <w:rPr>
        <w:rFonts w:ascii="Verdana" w:eastAsia="Calibri" w:hAnsi="Verdana" w:cs="Times New Roman" w:hint="default"/>
      </w:rPr>
    </w:lvl>
    <w:lvl w:ilvl="1" w:tplc="042F0003" w:tentative="1">
      <w:start w:val="1"/>
      <w:numFmt w:val="bullet"/>
      <w:lvlText w:val="o"/>
      <w:lvlJc w:val="left"/>
      <w:pPr>
        <w:ind w:left="1397" w:hanging="360"/>
      </w:pPr>
      <w:rPr>
        <w:rFonts w:ascii="Courier New" w:hAnsi="Courier New" w:cs="Courier New" w:hint="default"/>
      </w:rPr>
    </w:lvl>
    <w:lvl w:ilvl="2" w:tplc="042F0005" w:tentative="1">
      <w:start w:val="1"/>
      <w:numFmt w:val="bullet"/>
      <w:lvlText w:val=""/>
      <w:lvlJc w:val="left"/>
      <w:pPr>
        <w:ind w:left="2117" w:hanging="360"/>
      </w:pPr>
      <w:rPr>
        <w:rFonts w:ascii="Wingdings" w:hAnsi="Wingdings" w:hint="default"/>
      </w:rPr>
    </w:lvl>
    <w:lvl w:ilvl="3" w:tplc="042F0001" w:tentative="1">
      <w:start w:val="1"/>
      <w:numFmt w:val="bullet"/>
      <w:lvlText w:val=""/>
      <w:lvlJc w:val="left"/>
      <w:pPr>
        <w:ind w:left="2837" w:hanging="360"/>
      </w:pPr>
      <w:rPr>
        <w:rFonts w:ascii="Symbol" w:hAnsi="Symbol" w:hint="default"/>
      </w:rPr>
    </w:lvl>
    <w:lvl w:ilvl="4" w:tplc="042F0003" w:tentative="1">
      <w:start w:val="1"/>
      <w:numFmt w:val="bullet"/>
      <w:lvlText w:val="o"/>
      <w:lvlJc w:val="left"/>
      <w:pPr>
        <w:ind w:left="3557" w:hanging="360"/>
      </w:pPr>
      <w:rPr>
        <w:rFonts w:ascii="Courier New" w:hAnsi="Courier New" w:cs="Courier New" w:hint="default"/>
      </w:rPr>
    </w:lvl>
    <w:lvl w:ilvl="5" w:tplc="042F0005" w:tentative="1">
      <w:start w:val="1"/>
      <w:numFmt w:val="bullet"/>
      <w:lvlText w:val=""/>
      <w:lvlJc w:val="left"/>
      <w:pPr>
        <w:ind w:left="4277" w:hanging="360"/>
      </w:pPr>
      <w:rPr>
        <w:rFonts w:ascii="Wingdings" w:hAnsi="Wingdings" w:hint="default"/>
      </w:rPr>
    </w:lvl>
    <w:lvl w:ilvl="6" w:tplc="042F0001" w:tentative="1">
      <w:start w:val="1"/>
      <w:numFmt w:val="bullet"/>
      <w:lvlText w:val=""/>
      <w:lvlJc w:val="left"/>
      <w:pPr>
        <w:ind w:left="4997" w:hanging="360"/>
      </w:pPr>
      <w:rPr>
        <w:rFonts w:ascii="Symbol" w:hAnsi="Symbol" w:hint="default"/>
      </w:rPr>
    </w:lvl>
    <w:lvl w:ilvl="7" w:tplc="042F0003" w:tentative="1">
      <w:start w:val="1"/>
      <w:numFmt w:val="bullet"/>
      <w:lvlText w:val="o"/>
      <w:lvlJc w:val="left"/>
      <w:pPr>
        <w:ind w:left="5717" w:hanging="360"/>
      </w:pPr>
      <w:rPr>
        <w:rFonts w:ascii="Courier New" w:hAnsi="Courier New" w:cs="Courier New" w:hint="default"/>
      </w:rPr>
    </w:lvl>
    <w:lvl w:ilvl="8" w:tplc="042F0005" w:tentative="1">
      <w:start w:val="1"/>
      <w:numFmt w:val="bullet"/>
      <w:lvlText w:val=""/>
      <w:lvlJc w:val="left"/>
      <w:pPr>
        <w:ind w:left="6437" w:hanging="360"/>
      </w:pPr>
      <w:rPr>
        <w:rFonts w:ascii="Wingdings" w:hAnsi="Wingdings" w:hint="default"/>
      </w:rPr>
    </w:lvl>
  </w:abstractNum>
  <w:abstractNum w:abstractNumId="2">
    <w:nsid w:val="0A104AE0"/>
    <w:multiLevelType w:val="hybridMultilevel"/>
    <w:tmpl w:val="DCA073EE"/>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0AEE70B8"/>
    <w:multiLevelType w:val="multilevel"/>
    <w:tmpl w:val="2F3EBE28"/>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5E294C"/>
    <w:multiLevelType w:val="multilevel"/>
    <w:tmpl w:val="6DF260D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2143B5"/>
    <w:multiLevelType w:val="multilevel"/>
    <w:tmpl w:val="9EEC719E"/>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FC29B5"/>
    <w:multiLevelType w:val="hybridMultilevel"/>
    <w:tmpl w:val="8BA01EB6"/>
    <w:lvl w:ilvl="0" w:tplc="286AE48C">
      <w:numFmt w:val="bullet"/>
      <w:lvlText w:val="-"/>
      <w:lvlJc w:val="left"/>
      <w:pPr>
        <w:ind w:left="720" w:hanging="360"/>
      </w:pPr>
      <w:rPr>
        <w:rFonts w:ascii="MAC C Swiss" w:eastAsia="Calibri" w:hAnsi="MAC C Swiss"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644559E"/>
    <w:multiLevelType w:val="hybridMultilevel"/>
    <w:tmpl w:val="ACA851E4"/>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168F153C"/>
    <w:multiLevelType w:val="multilevel"/>
    <w:tmpl w:val="1E06165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6138A3"/>
    <w:multiLevelType w:val="hybridMultilevel"/>
    <w:tmpl w:val="FD4874D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1E2A5961"/>
    <w:multiLevelType w:val="hybridMultilevel"/>
    <w:tmpl w:val="27F07C08"/>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1FC90BBB"/>
    <w:multiLevelType w:val="hybridMultilevel"/>
    <w:tmpl w:val="FD183754"/>
    <w:lvl w:ilvl="0" w:tplc="17D2584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B4F3C"/>
    <w:multiLevelType w:val="hybridMultilevel"/>
    <w:tmpl w:val="D586F864"/>
    <w:lvl w:ilvl="0" w:tplc="A0685DB2">
      <w:start w:val="1"/>
      <w:numFmt w:val="bullet"/>
      <w:lvlText w:val="-"/>
      <w:lvlJc w:val="left"/>
      <w:pPr>
        <w:ind w:left="677" w:hanging="360"/>
      </w:pPr>
      <w:rPr>
        <w:rFonts w:ascii="Verdana" w:eastAsia="Calibri" w:hAnsi="Verdana" w:cs="Times New Roman" w:hint="default"/>
      </w:rPr>
    </w:lvl>
    <w:lvl w:ilvl="1" w:tplc="042F0003" w:tentative="1">
      <w:start w:val="1"/>
      <w:numFmt w:val="bullet"/>
      <w:lvlText w:val="o"/>
      <w:lvlJc w:val="left"/>
      <w:pPr>
        <w:ind w:left="1397" w:hanging="360"/>
      </w:pPr>
      <w:rPr>
        <w:rFonts w:ascii="Courier New" w:hAnsi="Courier New" w:cs="Courier New" w:hint="default"/>
      </w:rPr>
    </w:lvl>
    <w:lvl w:ilvl="2" w:tplc="042F0005" w:tentative="1">
      <w:start w:val="1"/>
      <w:numFmt w:val="bullet"/>
      <w:lvlText w:val=""/>
      <w:lvlJc w:val="left"/>
      <w:pPr>
        <w:ind w:left="2117" w:hanging="360"/>
      </w:pPr>
      <w:rPr>
        <w:rFonts w:ascii="Wingdings" w:hAnsi="Wingdings" w:hint="default"/>
      </w:rPr>
    </w:lvl>
    <w:lvl w:ilvl="3" w:tplc="042F0001" w:tentative="1">
      <w:start w:val="1"/>
      <w:numFmt w:val="bullet"/>
      <w:lvlText w:val=""/>
      <w:lvlJc w:val="left"/>
      <w:pPr>
        <w:ind w:left="2837" w:hanging="360"/>
      </w:pPr>
      <w:rPr>
        <w:rFonts w:ascii="Symbol" w:hAnsi="Symbol" w:hint="default"/>
      </w:rPr>
    </w:lvl>
    <w:lvl w:ilvl="4" w:tplc="042F0003" w:tentative="1">
      <w:start w:val="1"/>
      <w:numFmt w:val="bullet"/>
      <w:lvlText w:val="o"/>
      <w:lvlJc w:val="left"/>
      <w:pPr>
        <w:ind w:left="3557" w:hanging="360"/>
      </w:pPr>
      <w:rPr>
        <w:rFonts w:ascii="Courier New" w:hAnsi="Courier New" w:cs="Courier New" w:hint="default"/>
      </w:rPr>
    </w:lvl>
    <w:lvl w:ilvl="5" w:tplc="042F0005" w:tentative="1">
      <w:start w:val="1"/>
      <w:numFmt w:val="bullet"/>
      <w:lvlText w:val=""/>
      <w:lvlJc w:val="left"/>
      <w:pPr>
        <w:ind w:left="4277" w:hanging="360"/>
      </w:pPr>
      <w:rPr>
        <w:rFonts w:ascii="Wingdings" w:hAnsi="Wingdings" w:hint="default"/>
      </w:rPr>
    </w:lvl>
    <w:lvl w:ilvl="6" w:tplc="042F0001" w:tentative="1">
      <w:start w:val="1"/>
      <w:numFmt w:val="bullet"/>
      <w:lvlText w:val=""/>
      <w:lvlJc w:val="left"/>
      <w:pPr>
        <w:ind w:left="4997" w:hanging="360"/>
      </w:pPr>
      <w:rPr>
        <w:rFonts w:ascii="Symbol" w:hAnsi="Symbol" w:hint="default"/>
      </w:rPr>
    </w:lvl>
    <w:lvl w:ilvl="7" w:tplc="042F0003" w:tentative="1">
      <w:start w:val="1"/>
      <w:numFmt w:val="bullet"/>
      <w:lvlText w:val="o"/>
      <w:lvlJc w:val="left"/>
      <w:pPr>
        <w:ind w:left="5717" w:hanging="360"/>
      </w:pPr>
      <w:rPr>
        <w:rFonts w:ascii="Courier New" w:hAnsi="Courier New" w:cs="Courier New" w:hint="default"/>
      </w:rPr>
    </w:lvl>
    <w:lvl w:ilvl="8" w:tplc="042F0005" w:tentative="1">
      <w:start w:val="1"/>
      <w:numFmt w:val="bullet"/>
      <w:lvlText w:val=""/>
      <w:lvlJc w:val="left"/>
      <w:pPr>
        <w:ind w:left="6437" w:hanging="360"/>
      </w:pPr>
      <w:rPr>
        <w:rFonts w:ascii="Wingdings" w:hAnsi="Wingdings" w:hint="default"/>
      </w:rPr>
    </w:lvl>
  </w:abstractNum>
  <w:abstractNum w:abstractNumId="13">
    <w:nsid w:val="27FE6FCA"/>
    <w:multiLevelType w:val="hybridMultilevel"/>
    <w:tmpl w:val="D9AE7F7A"/>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2C951C98"/>
    <w:multiLevelType w:val="hybridMultilevel"/>
    <w:tmpl w:val="6DBE90A6"/>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nsid w:val="3567697D"/>
    <w:multiLevelType w:val="multilevel"/>
    <w:tmpl w:val="558EC0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5E84407"/>
    <w:multiLevelType w:val="hybridMultilevel"/>
    <w:tmpl w:val="FF867160"/>
    <w:lvl w:ilvl="0" w:tplc="18666D62">
      <w:numFmt w:val="bullet"/>
      <w:lvlText w:val="-"/>
      <w:lvlJc w:val="left"/>
      <w:pPr>
        <w:ind w:left="1342" w:hanging="360"/>
      </w:pPr>
      <w:rPr>
        <w:rFonts w:ascii="Calibri" w:eastAsia="Calibri" w:hAnsi="Calibri" w:cs="Times New Roman" w:hint="default"/>
      </w:rPr>
    </w:lvl>
    <w:lvl w:ilvl="1" w:tplc="042F0003" w:tentative="1">
      <w:start w:val="1"/>
      <w:numFmt w:val="bullet"/>
      <w:lvlText w:val="o"/>
      <w:lvlJc w:val="left"/>
      <w:pPr>
        <w:ind w:left="2062" w:hanging="360"/>
      </w:pPr>
      <w:rPr>
        <w:rFonts w:ascii="Courier New" w:hAnsi="Courier New" w:cs="Courier New" w:hint="default"/>
      </w:rPr>
    </w:lvl>
    <w:lvl w:ilvl="2" w:tplc="042F0005" w:tentative="1">
      <w:start w:val="1"/>
      <w:numFmt w:val="bullet"/>
      <w:lvlText w:val=""/>
      <w:lvlJc w:val="left"/>
      <w:pPr>
        <w:ind w:left="2782" w:hanging="360"/>
      </w:pPr>
      <w:rPr>
        <w:rFonts w:ascii="Wingdings" w:hAnsi="Wingdings" w:hint="default"/>
      </w:rPr>
    </w:lvl>
    <w:lvl w:ilvl="3" w:tplc="042F0001" w:tentative="1">
      <w:start w:val="1"/>
      <w:numFmt w:val="bullet"/>
      <w:lvlText w:val=""/>
      <w:lvlJc w:val="left"/>
      <w:pPr>
        <w:ind w:left="3502" w:hanging="360"/>
      </w:pPr>
      <w:rPr>
        <w:rFonts w:ascii="Symbol" w:hAnsi="Symbol" w:hint="default"/>
      </w:rPr>
    </w:lvl>
    <w:lvl w:ilvl="4" w:tplc="042F0003" w:tentative="1">
      <w:start w:val="1"/>
      <w:numFmt w:val="bullet"/>
      <w:lvlText w:val="o"/>
      <w:lvlJc w:val="left"/>
      <w:pPr>
        <w:ind w:left="4222" w:hanging="360"/>
      </w:pPr>
      <w:rPr>
        <w:rFonts w:ascii="Courier New" w:hAnsi="Courier New" w:cs="Courier New" w:hint="default"/>
      </w:rPr>
    </w:lvl>
    <w:lvl w:ilvl="5" w:tplc="042F0005" w:tentative="1">
      <w:start w:val="1"/>
      <w:numFmt w:val="bullet"/>
      <w:lvlText w:val=""/>
      <w:lvlJc w:val="left"/>
      <w:pPr>
        <w:ind w:left="4942" w:hanging="360"/>
      </w:pPr>
      <w:rPr>
        <w:rFonts w:ascii="Wingdings" w:hAnsi="Wingdings" w:hint="default"/>
      </w:rPr>
    </w:lvl>
    <w:lvl w:ilvl="6" w:tplc="042F0001" w:tentative="1">
      <w:start w:val="1"/>
      <w:numFmt w:val="bullet"/>
      <w:lvlText w:val=""/>
      <w:lvlJc w:val="left"/>
      <w:pPr>
        <w:ind w:left="5662" w:hanging="360"/>
      </w:pPr>
      <w:rPr>
        <w:rFonts w:ascii="Symbol" w:hAnsi="Symbol" w:hint="default"/>
      </w:rPr>
    </w:lvl>
    <w:lvl w:ilvl="7" w:tplc="042F0003" w:tentative="1">
      <w:start w:val="1"/>
      <w:numFmt w:val="bullet"/>
      <w:lvlText w:val="o"/>
      <w:lvlJc w:val="left"/>
      <w:pPr>
        <w:ind w:left="6382" w:hanging="360"/>
      </w:pPr>
      <w:rPr>
        <w:rFonts w:ascii="Courier New" w:hAnsi="Courier New" w:cs="Courier New" w:hint="default"/>
      </w:rPr>
    </w:lvl>
    <w:lvl w:ilvl="8" w:tplc="042F0005" w:tentative="1">
      <w:start w:val="1"/>
      <w:numFmt w:val="bullet"/>
      <w:lvlText w:val=""/>
      <w:lvlJc w:val="left"/>
      <w:pPr>
        <w:ind w:left="7102" w:hanging="360"/>
      </w:pPr>
      <w:rPr>
        <w:rFonts w:ascii="Wingdings" w:hAnsi="Wingdings" w:hint="default"/>
      </w:rPr>
    </w:lvl>
  </w:abstractNum>
  <w:abstractNum w:abstractNumId="17">
    <w:nsid w:val="363E28A4"/>
    <w:multiLevelType w:val="multilevel"/>
    <w:tmpl w:val="37A657A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7F913F0"/>
    <w:multiLevelType w:val="hybridMultilevel"/>
    <w:tmpl w:val="6B1CB2D6"/>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381C36BF"/>
    <w:multiLevelType w:val="hybridMultilevel"/>
    <w:tmpl w:val="EBF0F366"/>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3AF46CBE"/>
    <w:multiLevelType w:val="hybridMultilevel"/>
    <w:tmpl w:val="7C9CFDB2"/>
    <w:lvl w:ilvl="0" w:tplc="0B6C6C56">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055F58"/>
    <w:multiLevelType w:val="hybridMultilevel"/>
    <w:tmpl w:val="5E4A9254"/>
    <w:lvl w:ilvl="0" w:tplc="AB1A8AEE">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97507"/>
    <w:multiLevelType w:val="multilevel"/>
    <w:tmpl w:val="31D4D8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1A51506"/>
    <w:multiLevelType w:val="hybridMultilevel"/>
    <w:tmpl w:val="B73868F0"/>
    <w:lvl w:ilvl="0" w:tplc="659811FE">
      <w:start w:val="1"/>
      <w:numFmt w:val="bullet"/>
      <w:lvlText w:val="-"/>
      <w:lvlJc w:val="left"/>
      <w:pPr>
        <w:ind w:left="677" w:hanging="360"/>
      </w:pPr>
      <w:rPr>
        <w:rFonts w:ascii="Verdana" w:eastAsia="Calibri" w:hAnsi="Verdana" w:cs="Times New Roman" w:hint="default"/>
      </w:rPr>
    </w:lvl>
    <w:lvl w:ilvl="1" w:tplc="042F0003" w:tentative="1">
      <w:start w:val="1"/>
      <w:numFmt w:val="bullet"/>
      <w:lvlText w:val="o"/>
      <w:lvlJc w:val="left"/>
      <w:pPr>
        <w:ind w:left="1397" w:hanging="360"/>
      </w:pPr>
      <w:rPr>
        <w:rFonts w:ascii="Courier New" w:hAnsi="Courier New" w:cs="Courier New" w:hint="default"/>
      </w:rPr>
    </w:lvl>
    <w:lvl w:ilvl="2" w:tplc="042F0005" w:tentative="1">
      <w:start w:val="1"/>
      <w:numFmt w:val="bullet"/>
      <w:lvlText w:val=""/>
      <w:lvlJc w:val="left"/>
      <w:pPr>
        <w:ind w:left="2117" w:hanging="360"/>
      </w:pPr>
      <w:rPr>
        <w:rFonts w:ascii="Wingdings" w:hAnsi="Wingdings" w:hint="default"/>
      </w:rPr>
    </w:lvl>
    <w:lvl w:ilvl="3" w:tplc="042F0001" w:tentative="1">
      <w:start w:val="1"/>
      <w:numFmt w:val="bullet"/>
      <w:lvlText w:val=""/>
      <w:lvlJc w:val="left"/>
      <w:pPr>
        <w:ind w:left="2837" w:hanging="360"/>
      </w:pPr>
      <w:rPr>
        <w:rFonts w:ascii="Symbol" w:hAnsi="Symbol" w:hint="default"/>
      </w:rPr>
    </w:lvl>
    <w:lvl w:ilvl="4" w:tplc="042F0003" w:tentative="1">
      <w:start w:val="1"/>
      <w:numFmt w:val="bullet"/>
      <w:lvlText w:val="o"/>
      <w:lvlJc w:val="left"/>
      <w:pPr>
        <w:ind w:left="3557" w:hanging="360"/>
      </w:pPr>
      <w:rPr>
        <w:rFonts w:ascii="Courier New" w:hAnsi="Courier New" w:cs="Courier New" w:hint="default"/>
      </w:rPr>
    </w:lvl>
    <w:lvl w:ilvl="5" w:tplc="042F0005" w:tentative="1">
      <w:start w:val="1"/>
      <w:numFmt w:val="bullet"/>
      <w:lvlText w:val=""/>
      <w:lvlJc w:val="left"/>
      <w:pPr>
        <w:ind w:left="4277" w:hanging="360"/>
      </w:pPr>
      <w:rPr>
        <w:rFonts w:ascii="Wingdings" w:hAnsi="Wingdings" w:hint="default"/>
      </w:rPr>
    </w:lvl>
    <w:lvl w:ilvl="6" w:tplc="042F0001" w:tentative="1">
      <w:start w:val="1"/>
      <w:numFmt w:val="bullet"/>
      <w:lvlText w:val=""/>
      <w:lvlJc w:val="left"/>
      <w:pPr>
        <w:ind w:left="4997" w:hanging="360"/>
      </w:pPr>
      <w:rPr>
        <w:rFonts w:ascii="Symbol" w:hAnsi="Symbol" w:hint="default"/>
      </w:rPr>
    </w:lvl>
    <w:lvl w:ilvl="7" w:tplc="042F0003" w:tentative="1">
      <w:start w:val="1"/>
      <w:numFmt w:val="bullet"/>
      <w:lvlText w:val="o"/>
      <w:lvlJc w:val="left"/>
      <w:pPr>
        <w:ind w:left="5717" w:hanging="360"/>
      </w:pPr>
      <w:rPr>
        <w:rFonts w:ascii="Courier New" w:hAnsi="Courier New" w:cs="Courier New" w:hint="default"/>
      </w:rPr>
    </w:lvl>
    <w:lvl w:ilvl="8" w:tplc="042F0005" w:tentative="1">
      <w:start w:val="1"/>
      <w:numFmt w:val="bullet"/>
      <w:lvlText w:val=""/>
      <w:lvlJc w:val="left"/>
      <w:pPr>
        <w:ind w:left="6437" w:hanging="360"/>
      </w:pPr>
      <w:rPr>
        <w:rFonts w:ascii="Wingdings" w:hAnsi="Wingdings" w:hint="default"/>
      </w:rPr>
    </w:lvl>
  </w:abstractNum>
  <w:abstractNum w:abstractNumId="24">
    <w:nsid w:val="42336631"/>
    <w:multiLevelType w:val="hybridMultilevel"/>
    <w:tmpl w:val="D52CB614"/>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48564DB4"/>
    <w:multiLevelType w:val="hybridMultilevel"/>
    <w:tmpl w:val="6F5A6000"/>
    <w:lvl w:ilvl="0" w:tplc="18666D62">
      <w:numFmt w:val="bullet"/>
      <w:lvlText w:val="-"/>
      <w:lvlJc w:val="left"/>
      <w:pPr>
        <w:ind w:left="1426" w:hanging="360"/>
      </w:pPr>
      <w:rPr>
        <w:rFonts w:ascii="Calibri" w:eastAsia="Calibri" w:hAnsi="Calibri" w:cs="Times New Roman" w:hint="default"/>
      </w:rPr>
    </w:lvl>
    <w:lvl w:ilvl="1" w:tplc="042F0003" w:tentative="1">
      <w:start w:val="1"/>
      <w:numFmt w:val="bullet"/>
      <w:lvlText w:val="o"/>
      <w:lvlJc w:val="left"/>
      <w:pPr>
        <w:ind w:left="2146" w:hanging="360"/>
      </w:pPr>
      <w:rPr>
        <w:rFonts w:ascii="Courier New" w:hAnsi="Courier New" w:cs="Courier New" w:hint="default"/>
      </w:rPr>
    </w:lvl>
    <w:lvl w:ilvl="2" w:tplc="042F0005" w:tentative="1">
      <w:start w:val="1"/>
      <w:numFmt w:val="bullet"/>
      <w:lvlText w:val=""/>
      <w:lvlJc w:val="left"/>
      <w:pPr>
        <w:ind w:left="2866" w:hanging="360"/>
      </w:pPr>
      <w:rPr>
        <w:rFonts w:ascii="Wingdings" w:hAnsi="Wingdings" w:hint="default"/>
      </w:rPr>
    </w:lvl>
    <w:lvl w:ilvl="3" w:tplc="042F0001" w:tentative="1">
      <w:start w:val="1"/>
      <w:numFmt w:val="bullet"/>
      <w:lvlText w:val=""/>
      <w:lvlJc w:val="left"/>
      <w:pPr>
        <w:ind w:left="3586" w:hanging="360"/>
      </w:pPr>
      <w:rPr>
        <w:rFonts w:ascii="Symbol" w:hAnsi="Symbol" w:hint="default"/>
      </w:rPr>
    </w:lvl>
    <w:lvl w:ilvl="4" w:tplc="042F0003" w:tentative="1">
      <w:start w:val="1"/>
      <w:numFmt w:val="bullet"/>
      <w:lvlText w:val="o"/>
      <w:lvlJc w:val="left"/>
      <w:pPr>
        <w:ind w:left="4306" w:hanging="360"/>
      </w:pPr>
      <w:rPr>
        <w:rFonts w:ascii="Courier New" w:hAnsi="Courier New" w:cs="Courier New" w:hint="default"/>
      </w:rPr>
    </w:lvl>
    <w:lvl w:ilvl="5" w:tplc="042F0005" w:tentative="1">
      <w:start w:val="1"/>
      <w:numFmt w:val="bullet"/>
      <w:lvlText w:val=""/>
      <w:lvlJc w:val="left"/>
      <w:pPr>
        <w:ind w:left="5026" w:hanging="360"/>
      </w:pPr>
      <w:rPr>
        <w:rFonts w:ascii="Wingdings" w:hAnsi="Wingdings" w:hint="default"/>
      </w:rPr>
    </w:lvl>
    <w:lvl w:ilvl="6" w:tplc="042F0001" w:tentative="1">
      <w:start w:val="1"/>
      <w:numFmt w:val="bullet"/>
      <w:lvlText w:val=""/>
      <w:lvlJc w:val="left"/>
      <w:pPr>
        <w:ind w:left="5746" w:hanging="360"/>
      </w:pPr>
      <w:rPr>
        <w:rFonts w:ascii="Symbol" w:hAnsi="Symbol" w:hint="default"/>
      </w:rPr>
    </w:lvl>
    <w:lvl w:ilvl="7" w:tplc="042F0003" w:tentative="1">
      <w:start w:val="1"/>
      <w:numFmt w:val="bullet"/>
      <w:lvlText w:val="o"/>
      <w:lvlJc w:val="left"/>
      <w:pPr>
        <w:ind w:left="6466" w:hanging="360"/>
      </w:pPr>
      <w:rPr>
        <w:rFonts w:ascii="Courier New" w:hAnsi="Courier New" w:cs="Courier New" w:hint="default"/>
      </w:rPr>
    </w:lvl>
    <w:lvl w:ilvl="8" w:tplc="042F0005" w:tentative="1">
      <w:start w:val="1"/>
      <w:numFmt w:val="bullet"/>
      <w:lvlText w:val=""/>
      <w:lvlJc w:val="left"/>
      <w:pPr>
        <w:ind w:left="7186" w:hanging="360"/>
      </w:pPr>
      <w:rPr>
        <w:rFonts w:ascii="Wingdings" w:hAnsi="Wingdings" w:hint="default"/>
      </w:rPr>
    </w:lvl>
  </w:abstractNum>
  <w:abstractNum w:abstractNumId="26">
    <w:nsid w:val="48B17AB9"/>
    <w:multiLevelType w:val="hybridMultilevel"/>
    <w:tmpl w:val="BE1CF0E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48D60245"/>
    <w:multiLevelType w:val="hybridMultilevel"/>
    <w:tmpl w:val="A0CC1F24"/>
    <w:lvl w:ilvl="0" w:tplc="18666D62">
      <w:numFmt w:val="bullet"/>
      <w:lvlText w:val="-"/>
      <w:lvlJc w:val="left"/>
      <w:pPr>
        <w:ind w:left="776" w:hanging="360"/>
      </w:pPr>
      <w:rPr>
        <w:rFonts w:ascii="Calibri" w:eastAsia="Calibri" w:hAnsi="Calibri" w:cs="Times New Roman" w:hint="default"/>
      </w:rPr>
    </w:lvl>
    <w:lvl w:ilvl="1" w:tplc="042F0003" w:tentative="1">
      <w:start w:val="1"/>
      <w:numFmt w:val="bullet"/>
      <w:lvlText w:val="o"/>
      <w:lvlJc w:val="left"/>
      <w:pPr>
        <w:ind w:left="1496" w:hanging="360"/>
      </w:pPr>
      <w:rPr>
        <w:rFonts w:ascii="Courier New" w:hAnsi="Courier New" w:cs="Courier New" w:hint="default"/>
      </w:rPr>
    </w:lvl>
    <w:lvl w:ilvl="2" w:tplc="042F0005" w:tentative="1">
      <w:start w:val="1"/>
      <w:numFmt w:val="bullet"/>
      <w:lvlText w:val=""/>
      <w:lvlJc w:val="left"/>
      <w:pPr>
        <w:ind w:left="2216" w:hanging="360"/>
      </w:pPr>
      <w:rPr>
        <w:rFonts w:ascii="Wingdings" w:hAnsi="Wingdings" w:hint="default"/>
      </w:rPr>
    </w:lvl>
    <w:lvl w:ilvl="3" w:tplc="042F0001" w:tentative="1">
      <w:start w:val="1"/>
      <w:numFmt w:val="bullet"/>
      <w:lvlText w:val=""/>
      <w:lvlJc w:val="left"/>
      <w:pPr>
        <w:ind w:left="2936" w:hanging="360"/>
      </w:pPr>
      <w:rPr>
        <w:rFonts w:ascii="Symbol" w:hAnsi="Symbol" w:hint="default"/>
      </w:rPr>
    </w:lvl>
    <w:lvl w:ilvl="4" w:tplc="042F0003" w:tentative="1">
      <w:start w:val="1"/>
      <w:numFmt w:val="bullet"/>
      <w:lvlText w:val="o"/>
      <w:lvlJc w:val="left"/>
      <w:pPr>
        <w:ind w:left="3656" w:hanging="360"/>
      </w:pPr>
      <w:rPr>
        <w:rFonts w:ascii="Courier New" w:hAnsi="Courier New" w:cs="Courier New" w:hint="default"/>
      </w:rPr>
    </w:lvl>
    <w:lvl w:ilvl="5" w:tplc="042F0005" w:tentative="1">
      <w:start w:val="1"/>
      <w:numFmt w:val="bullet"/>
      <w:lvlText w:val=""/>
      <w:lvlJc w:val="left"/>
      <w:pPr>
        <w:ind w:left="4376" w:hanging="360"/>
      </w:pPr>
      <w:rPr>
        <w:rFonts w:ascii="Wingdings" w:hAnsi="Wingdings" w:hint="default"/>
      </w:rPr>
    </w:lvl>
    <w:lvl w:ilvl="6" w:tplc="042F0001" w:tentative="1">
      <w:start w:val="1"/>
      <w:numFmt w:val="bullet"/>
      <w:lvlText w:val=""/>
      <w:lvlJc w:val="left"/>
      <w:pPr>
        <w:ind w:left="5096" w:hanging="360"/>
      </w:pPr>
      <w:rPr>
        <w:rFonts w:ascii="Symbol" w:hAnsi="Symbol" w:hint="default"/>
      </w:rPr>
    </w:lvl>
    <w:lvl w:ilvl="7" w:tplc="042F0003" w:tentative="1">
      <w:start w:val="1"/>
      <w:numFmt w:val="bullet"/>
      <w:lvlText w:val="o"/>
      <w:lvlJc w:val="left"/>
      <w:pPr>
        <w:ind w:left="5816" w:hanging="360"/>
      </w:pPr>
      <w:rPr>
        <w:rFonts w:ascii="Courier New" w:hAnsi="Courier New" w:cs="Courier New" w:hint="default"/>
      </w:rPr>
    </w:lvl>
    <w:lvl w:ilvl="8" w:tplc="042F0005" w:tentative="1">
      <w:start w:val="1"/>
      <w:numFmt w:val="bullet"/>
      <w:lvlText w:val=""/>
      <w:lvlJc w:val="left"/>
      <w:pPr>
        <w:ind w:left="6536" w:hanging="360"/>
      </w:pPr>
      <w:rPr>
        <w:rFonts w:ascii="Wingdings" w:hAnsi="Wingdings" w:hint="default"/>
      </w:rPr>
    </w:lvl>
  </w:abstractNum>
  <w:abstractNum w:abstractNumId="28">
    <w:nsid w:val="48F05CDC"/>
    <w:multiLevelType w:val="hybridMultilevel"/>
    <w:tmpl w:val="52865050"/>
    <w:lvl w:ilvl="0" w:tplc="0C2C3590">
      <w:numFmt w:val="bullet"/>
      <w:lvlText w:val="-"/>
      <w:lvlJc w:val="left"/>
      <w:pPr>
        <w:ind w:left="792" w:hanging="360"/>
      </w:pPr>
      <w:rPr>
        <w:rFonts w:ascii="Verdana" w:eastAsia="Calibri" w:hAnsi="Verdana" w:cs="Times New Roman" w:hint="default"/>
      </w:rPr>
    </w:lvl>
    <w:lvl w:ilvl="1" w:tplc="042F0003" w:tentative="1">
      <w:start w:val="1"/>
      <w:numFmt w:val="bullet"/>
      <w:lvlText w:val="o"/>
      <w:lvlJc w:val="left"/>
      <w:pPr>
        <w:ind w:left="1512" w:hanging="360"/>
      </w:pPr>
      <w:rPr>
        <w:rFonts w:ascii="Courier New" w:hAnsi="Courier New" w:cs="Courier New" w:hint="default"/>
      </w:rPr>
    </w:lvl>
    <w:lvl w:ilvl="2" w:tplc="042F0005" w:tentative="1">
      <w:start w:val="1"/>
      <w:numFmt w:val="bullet"/>
      <w:lvlText w:val=""/>
      <w:lvlJc w:val="left"/>
      <w:pPr>
        <w:ind w:left="2232" w:hanging="360"/>
      </w:pPr>
      <w:rPr>
        <w:rFonts w:ascii="Wingdings" w:hAnsi="Wingdings" w:hint="default"/>
      </w:rPr>
    </w:lvl>
    <w:lvl w:ilvl="3" w:tplc="042F0001" w:tentative="1">
      <w:start w:val="1"/>
      <w:numFmt w:val="bullet"/>
      <w:lvlText w:val=""/>
      <w:lvlJc w:val="left"/>
      <w:pPr>
        <w:ind w:left="2952" w:hanging="360"/>
      </w:pPr>
      <w:rPr>
        <w:rFonts w:ascii="Symbol" w:hAnsi="Symbol" w:hint="default"/>
      </w:rPr>
    </w:lvl>
    <w:lvl w:ilvl="4" w:tplc="042F0003" w:tentative="1">
      <w:start w:val="1"/>
      <w:numFmt w:val="bullet"/>
      <w:lvlText w:val="o"/>
      <w:lvlJc w:val="left"/>
      <w:pPr>
        <w:ind w:left="3672" w:hanging="360"/>
      </w:pPr>
      <w:rPr>
        <w:rFonts w:ascii="Courier New" w:hAnsi="Courier New" w:cs="Courier New" w:hint="default"/>
      </w:rPr>
    </w:lvl>
    <w:lvl w:ilvl="5" w:tplc="042F0005" w:tentative="1">
      <w:start w:val="1"/>
      <w:numFmt w:val="bullet"/>
      <w:lvlText w:val=""/>
      <w:lvlJc w:val="left"/>
      <w:pPr>
        <w:ind w:left="4392" w:hanging="360"/>
      </w:pPr>
      <w:rPr>
        <w:rFonts w:ascii="Wingdings" w:hAnsi="Wingdings" w:hint="default"/>
      </w:rPr>
    </w:lvl>
    <w:lvl w:ilvl="6" w:tplc="042F0001" w:tentative="1">
      <w:start w:val="1"/>
      <w:numFmt w:val="bullet"/>
      <w:lvlText w:val=""/>
      <w:lvlJc w:val="left"/>
      <w:pPr>
        <w:ind w:left="5112" w:hanging="360"/>
      </w:pPr>
      <w:rPr>
        <w:rFonts w:ascii="Symbol" w:hAnsi="Symbol" w:hint="default"/>
      </w:rPr>
    </w:lvl>
    <w:lvl w:ilvl="7" w:tplc="042F0003" w:tentative="1">
      <w:start w:val="1"/>
      <w:numFmt w:val="bullet"/>
      <w:lvlText w:val="o"/>
      <w:lvlJc w:val="left"/>
      <w:pPr>
        <w:ind w:left="5832" w:hanging="360"/>
      </w:pPr>
      <w:rPr>
        <w:rFonts w:ascii="Courier New" w:hAnsi="Courier New" w:cs="Courier New" w:hint="default"/>
      </w:rPr>
    </w:lvl>
    <w:lvl w:ilvl="8" w:tplc="042F0005" w:tentative="1">
      <w:start w:val="1"/>
      <w:numFmt w:val="bullet"/>
      <w:lvlText w:val=""/>
      <w:lvlJc w:val="left"/>
      <w:pPr>
        <w:ind w:left="6552" w:hanging="360"/>
      </w:pPr>
      <w:rPr>
        <w:rFonts w:ascii="Wingdings" w:hAnsi="Wingdings" w:hint="default"/>
      </w:rPr>
    </w:lvl>
  </w:abstractNum>
  <w:abstractNum w:abstractNumId="29">
    <w:nsid w:val="4B86285E"/>
    <w:multiLevelType w:val="hybridMultilevel"/>
    <w:tmpl w:val="9C6C4976"/>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4CB04FC9"/>
    <w:multiLevelType w:val="multilevel"/>
    <w:tmpl w:val="C71286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2223B2C"/>
    <w:multiLevelType w:val="hybridMultilevel"/>
    <w:tmpl w:val="90163122"/>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nsid w:val="532C7955"/>
    <w:multiLevelType w:val="hybridMultilevel"/>
    <w:tmpl w:val="EAF09242"/>
    <w:lvl w:ilvl="0" w:tplc="9630588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E6319A"/>
    <w:multiLevelType w:val="hybridMultilevel"/>
    <w:tmpl w:val="60EE0D86"/>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58032D49"/>
    <w:multiLevelType w:val="hybridMultilevel"/>
    <w:tmpl w:val="1114AF10"/>
    <w:lvl w:ilvl="0" w:tplc="B986E0B4">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000805"/>
    <w:multiLevelType w:val="multilevel"/>
    <w:tmpl w:val="2B301D14"/>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FCD12A9"/>
    <w:multiLevelType w:val="multilevel"/>
    <w:tmpl w:val="9A4CF034"/>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25113FA"/>
    <w:multiLevelType w:val="hybridMultilevel"/>
    <w:tmpl w:val="A29A7DD2"/>
    <w:lvl w:ilvl="0" w:tplc="18666D62">
      <w:numFmt w:val="bullet"/>
      <w:lvlText w:val="-"/>
      <w:lvlJc w:val="left"/>
      <w:pPr>
        <w:ind w:left="1080" w:hanging="360"/>
      </w:pPr>
      <w:rPr>
        <w:rFonts w:ascii="Calibri" w:eastAsia="Calibri" w:hAnsi="Calibri"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8">
    <w:nsid w:val="627A27D1"/>
    <w:multiLevelType w:val="multilevel"/>
    <w:tmpl w:val="042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34B0C7F"/>
    <w:multiLevelType w:val="multilevel"/>
    <w:tmpl w:val="3CEA3C54"/>
    <w:lvl w:ilvl="0">
      <w:start w:val="1"/>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nsid w:val="64F6045F"/>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6C9674F"/>
    <w:multiLevelType w:val="hybridMultilevel"/>
    <w:tmpl w:val="74EAC006"/>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nsid w:val="670A45D3"/>
    <w:multiLevelType w:val="hybridMultilevel"/>
    <w:tmpl w:val="DAFEC196"/>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3">
    <w:nsid w:val="6A1A356C"/>
    <w:multiLevelType w:val="hybridMultilevel"/>
    <w:tmpl w:val="407432F2"/>
    <w:lvl w:ilvl="0" w:tplc="18666D62">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4">
    <w:nsid w:val="6E24391C"/>
    <w:multiLevelType w:val="hybridMultilevel"/>
    <w:tmpl w:val="70C0033C"/>
    <w:lvl w:ilvl="0" w:tplc="04090005">
      <w:start w:val="1"/>
      <w:numFmt w:val="bullet"/>
      <w:lvlText w:val=""/>
      <w:lvlJc w:val="left"/>
      <w:pPr>
        <w:tabs>
          <w:tab w:val="num" w:pos="720"/>
        </w:tabs>
        <w:ind w:left="720" w:hanging="360"/>
      </w:pPr>
      <w:rPr>
        <w:rFonts w:ascii="Wingdings" w:hAnsi="Wingdings" w:hint="default"/>
      </w:rPr>
    </w:lvl>
    <w:lvl w:ilvl="1" w:tplc="876E0948">
      <w:start w:val="1"/>
      <w:numFmt w:val="decimal"/>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3714CC"/>
    <w:multiLevelType w:val="multilevel"/>
    <w:tmpl w:val="35C40AF4"/>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color w:val="auto"/>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6F1A12BF"/>
    <w:multiLevelType w:val="multilevel"/>
    <w:tmpl w:val="5B52AB5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26"/>
  </w:num>
  <w:num w:numId="3">
    <w:abstractNumId w:val="31"/>
  </w:num>
  <w:num w:numId="4">
    <w:abstractNumId w:val="41"/>
  </w:num>
  <w:num w:numId="5">
    <w:abstractNumId w:val="19"/>
  </w:num>
  <w:num w:numId="6">
    <w:abstractNumId w:val="43"/>
  </w:num>
  <w:num w:numId="7">
    <w:abstractNumId w:val="0"/>
  </w:num>
  <w:num w:numId="8">
    <w:abstractNumId w:val="22"/>
  </w:num>
  <w:num w:numId="9">
    <w:abstractNumId w:val="4"/>
  </w:num>
  <w:num w:numId="10">
    <w:abstractNumId w:val="32"/>
  </w:num>
  <w:num w:numId="11">
    <w:abstractNumId w:val="9"/>
  </w:num>
  <w:num w:numId="12">
    <w:abstractNumId w:val="17"/>
  </w:num>
  <w:num w:numId="13">
    <w:abstractNumId w:val="6"/>
  </w:num>
  <w:num w:numId="14">
    <w:abstractNumId w:val="5"/>
  </w:num>
  <w:num w:numId="15">
    <w:abstractNumId w:val="15"/>
  </w:num>
  <w:num w:numId="16">
    <w:abstractNumId w:val="45"/>
  </w:num>
  <w:num w:numId="17">
    <w:abstractNumId w:val="30"/>
  </w:num>
  <w:num w:numId="18">
    <w:abstractNumId w:val="36"/>
  </w:num>
  <w:num w:numId="19">
    <w:abstractNumId w:val="3"/>
  </w:num>
  <w:num w:numId="20">
    <w:abstractNumId w:val="35"/>
  </w:num>
  <w:num w:numId="21">
    <w:abstractNumId w:val="40"/>
  </w:num>
  <w:num w:numId="22">
    <w:abstractNumId w:val="8"/>
  </w:num>
  <w:num w:numId="23">
    <w:abstractNumId w:val="46"/>
  </w:num>
  <w:num w:numId="24">
    <w:abstractNumId w:val="14"/>
  </w:num>
  <w:num w:numId="25">
    <w:abstractNumId w:val="37"/>
  </w:num>
  <w:num w:numId="26">
    <w:abstractNumId w:val="34"/>
  </w:num>
  <w:num w:numId="27">
    <w:abstractNumId w:val="21"/>
  </w:num>
  <w:num w:numId="28">
    <w:abstractNumId w:val="11"/>
  </w:num>
  <w:num w:numId="29">
    <w:abstractNumId w:val="44"/>
  </w:num>
  <w:num w:numId="30">
    <w:abstractNumId w:val="20"/>
  </w:num>
  <w:num w:numId="31">
    <w:abstractNumId w:val="28"/>
  </w:num>
  <w:num w:numId="32">
    <w:abstractNumId w:val="23"/>
  </w:num>
  <w:num w:numId="33">
    <w:abstractNumId w:val="12"/>
  </w:num>
  <w:num w:numId="34">
    <w:abstractNumId w:val="1"/>
  </w:num>
  <w:num w:numId="35">
    <w:abstractNumId w:val="39"/>
  </w:num>
  <w:num w:numId="36">
    <w:abstractNumId w:val="7"/>
  </w:num>
  <w:num w:numId="37">
    <w:abstractNumId w:val="29"/>
  </w:num>
  <w:num w:numId="38">
    <w:abstractNumId w:val="13"/>
  </w:num>
  <w:num w:numId="39">
    <w:abstractNumId w:val="16"/>
  </w:num>
  <w:num w:numId="40">
    <w:abstractNumId w:val="25"/>
  </w:num>
  <w:num w:numId="41">
    <w:abstractNumId w:val="33"/>
  </w:num>
  <w:num w:numId="42">
    <w:abstractNumId w:val="24"/>
  </w:num>
  <w:num w:numId="43">
    <w:abstractNumId w:val="18"/>
  </w:num>
  <w:num w:numId="44">
    <w:abstractNumId w:val="2"/>
  </w:num>
  <w:num w:numId="45">
    <w:abstractNumId w:val="10"/>
  </w:num>
  <w:num w:numId="46">
    <w:abstractNumId w:val="27"/>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20"/>
  <w:drawingGridHorizontalSpacing w:val="110"/>
  <w:displayHorizontalDrawingGridEvery w:val="2"/>
  <w:characterSpacingControl w:val="doNotCompress"/>
  <w:hdrShapeDefaults>
    <o:shapedefaults v:ext="edit" spidmax="22530"/>
    <o:shapelayout v:ext="edit">
      <o:idmap v:ext="edit" data="2"/>
      <o:rules v:ext="edit">
        <o:r id="V:Rule2" type="connector" idref="#_x0000_s2054"/>
      </o:rules>
    </o:shapelayout>
  </w:hdrShapeDefaults>
  <w:footnotePr>
    <w:footnote w:id="-1"/>
    <w:footnote w:id="0"/>
  </w:footnotePr>
  <w:endnotePr>
    <w:endnote w:id="-1"/>
    <w:endnote w:id="0"/>
  </w:endnotePr>
  <w:compat/>
  <w:rsids>
    <w:rsidRoot w:val="007C7F89"/>
    <w:rsid w:val="00003AF3"/>
    <w:rsid w:val="000061DC"/>
    <w:rsid w:val="00031F1C"/>
    <w:rsid w:val="00033EC0"/>
    <w:rsid w:val="00051F38"/>
    <w:rsid w:val="00056305"/>
    <w:rsid w:val="000611BA"/>
    <w:rsid w:val="00064038"/>
    <w:rsid w:val="00080BEE"/>
    <w:rsid w:val="000812FE"/>
    <w:rsid w:val="00093AEF"/>
    <w:rsid w:val="000A0B56"/>
    <w:rsid w:val="000A187B"/>
    <w:rsid w:val="000B0452"/>
    <w:rsid w:val="000F450B"/>
    <w:rsid w:val="000F7281"/>
    <w:rsid w:val="00102639"/>
    <w:rsid w:val="001050AF"/>
    <w:rsid w:val="0014522E"/>
    <w:rsid w:val="0014585C"/>
    <w:rsid w:val="0015178A"/>
    <w:rsid w:val="00153F70"/>
    <w:rsid w:val="00163D34"/>
    <w:rsid w:val="00165E65"/>
    <w:rsid w:val="0018204A"/>
    <w:rsid w:val="00183935"/>
    <w:rsid w:val="0018725F"/>
    <w:rsid w:val="001B1A1A"/>
    <w:rsid w:val="001D3D38"/>
    <w:rsid w:val="001D74B2"/>
    <w:rsid w:val="001D7532"/>
    <w:rsid w:val="001E6EE9"/>
    <w:rsid w:val="001F6E63"/>
    <w:rsid w:val="0021191E"/>
    <w:rsid w:val="00231666"/>
    <w:rsid w:val="00233AA6"/>
    <w:rsid w:val="00233F26"/>
    <w:rsid w:val="00243E7E"/>
    <w:rsid w:val="0025171F"/>
    <w:rsid w:val="002543A7"/>
    <w:rsid w:val="002623FA"/>
    <w:rsid w:val="0027333B"/>
    <w:rsid w:val="00282183"/>
    <w:rsid w:val="002A545F"/>
    <w:rsid w:val="002A54A0"/>
    <w:rsid w:val="002C25F2"/>
    <w:rsid w:val="002D142F"/>
    <w:rsid w:val="002D394B"/>
    <w:rsid w:val="00323123"/>
    <w:rsid w:val="00345830"/>
    <w:rsid w:val="003472CF"/>
    <w:rsid w:val="00350388"/>
    <w:rsid w:val="00354635"/>
    <w:rsid w:val="00355E1E"/>
    <w:rsid w:val="003610EE"/>
    <w:rsid w:val="003913A7"/>
    <w:rsid w:val="00393938"/>
    <w:rsid w:val="00397A80"/>
    <w:rsid w:val="003A12FC"/>
    <w:rsid w:val="003A3FBA"/>
    <w:rsid w:val="003C7EE7"/>
    <w:rsid w:val="003D2837"/>
    <w:rsid w:val="003E30EE"/>
    <w:rsid w:val="004179BB"/>
    <w:rsid w:val="00436060"/>
    <w:rsid w:val="00457FA0"/>
    <w:rsid w:val="004745A6"/>
    <w:rsid w:val="0049007C"/>
    <w:rsid w:val="00492F96"/>
    <w:rsid w:val="004A4A57"/>
    <w:rsid w:val="004C27DB"/>
    <w:rsid w:val="004C6462"/>
    <w:rsid w:val="004C6A39"/>
    <w:rsid w:val="004C6DD2"/>
    <w:rsid w:val="004D3A6E"/>
    <w:rsid w:val="004F2AC2"/>
    <w:rsid w:val="005315A7"/>
    <w:rsid w:val="00532853"/>
    <w:rsid w:val="00534E8B"/>
    <w:rsid w:val="005371C9"/>
    <w:rsid w:val="00550F42"/>
    <w:rsid w:val="00565AEF"/>
    <w:rsid w:val="00571FFB"/>
    <w:rsid w:val="005A3EBD"/>
    <w:rsid w:val="005C1989"/>
    <w:rsid w:val="005D7B86"/>
    <w:rsid w:val="005E3451"/>
    <w:rsid w:val="005F0BAC"/>
    <w:rsid w:val="00600ACC"/>
    <w:rsid w:val="006025F3"/>
    <w:rsid w:val="0061057E"/>
    <w:rsid w:val="00621818"/>
    <w:rsid w:val="006226E3"/>
    <w:rsid w:val="0063235E"/>
    <w:rsid w:val="006407C4"/>
    <w:rsid w:val="00657A59"/>
    <w:rsid w:val="00663E76"/>
    <w:rsid w:val="00681602"/>
    <w:rsid w:val="00683784"/>
    <w:rsid w:val="00694BEE"/>
    <w:rsid w:val="006A7886"/>
    <w:rsid w:val="006B1C1E"/>
    <w:rsid w:val="006C4AD1"/>
    <w:rsid w:val="006D0BED"/>
    <w:rsid w:val="006D0E9B"/>
    <w:rsid w:val="006D362E"/>
    <w:rsid w:val="006D4904"/>
    <w:rsid w:val="006F576C"/>
    <w:rsid w:val="00721F00"/>
    <w:rsid w:val="00726293"/>
    <w:rsid w:val="007508A7"/>
    <w:rsid w:val="007517FE"/>
    <w:rsid w:val="00781FFB"/>
    <w:rsid w:val="007875B6"/>
    <w:rsid w:val="0079443A"/>
    <w:rsid w:val="007B4147"/>
    <w:rsid w:val="007B4F36"/>
    <w:rsid w:val="007C7F89"/>
    <w:rsid w:val="007D1141"/>
    <w:rsid w:val="007D330B"/>
    <w:rsid w:val="007D452B"/>
    <w:rsid w:val="007E5E8C"/>
    <w:rsid w:val="007F064C"/>
    <w:rsid w:val="007F086B"/>
    <w:rsid w:val="007F2209"/>
    <w:rsid w:val="0081754A"/>
    <w:rsid w:val="00827F51"/>
    <w:rsid w:val="00835266"/>
    <w:rsid w:val="0084335A"/>
    <w:rsid w:val="00854EC1"/>
    <w:rsid w:val="0086317C"/>
    <w:rsid w:val="00866113"/>
    <w:rsid w:val="0087691D"/>
    <w:rsid w:val="00886950"/>
    <w:rsid w:val="008979A4"/>
    <w:rsid w:val="008C0383"/>
    <w:rsid w:val="008C1C34"/>
    <w:rsid w:val="008D59BA"/>
    <w:rsid w:val="00902BA9"/>
    <w:rsid w:val="00940737"/>
    <w:rsid w:val="009454D9"/>
    <w:rsid w:val="0095217C"/>
    <w:rsid w:val="00973C6F"/>
    <w:rsid w:val="009B368A"/>
    <w:rsid w:val="009B4D50"/>
    <w:rsid w:val="009D7726"/>
    <w:rsid w:val="009E07F2"/>
    <w:rsid w:val="009F2461"/>
    <w:rsid w:val="00A0137A"/>
    <w:rsid w:val="00A2484A"/>
    <w:rsid w:val="00A339EB"/>
    <w:rsid w:val="00A37AE4"/>
    <w:rsid w:val="00A40E4E"/>
    <w:rsid w:val="00A42406"/>
    <w:rsid w:val="00A65102"/>
    <w:rsid w:val="00A66CEF"/>
    <w:rsid w:val="00A81131"/>
    <w:rsid w:val="00A82EB6"/>
    <w:rsid w:val="00A95924"/>
    <w:rsid w:val="00AA5E88"/>
    <w:rsid w:val="00AC569D"/>
    <w:rsid w:val="00AD2035"/>
    <w:rsid w:val="00AE78C6"/>
    <w:rsid w:val="00AF529E"/>
    <w:rsid w:val="00AF7D04"/>
    <w:rsid w:val="00B260C1"/>
    <w:rsid w:val="00B30ACA"/>
    <w:rsid w:val="00B40D11"/>
    <w:rsid w:val="00B54313"/>
    <w:rsid w:val="00B942D3"/>
    <w:rsid w:val="00B972BD"/>
    <w:rsid w:val="00BA47C6"/>
    <w:rsid w:val="00BB62C6"/>
    <w:rsid w:val="00BD116C"/>
    <w:rsid w:val="00BD68BA"/>
    <w:rsid w:val="00BE4C37"/>
    <w:rsid w:val="00BF1C60"/>
    <w:rsid w:val="00BF2ECB"/>
    <w:rsid w:val="00C24FBD"/>
    <w:rsid w:val="00C5425C"/>
    <w:rsid w:val="00C6794D"/>
    <w:rsid w:val="00C726D1"/>
    <w:rsid w:val="00C76F30"/>
    <w:rsid w:val="00C8482F"/>
    <w:rsid w:val="00C91069"/>
    <w:rsid w:val="00CC7DD5"/>
    <w:rsid w:val="00CF30FF"/>
    <w:rsid w:val="00CF53E9"/>
    <w:rsid w:val="00D27BD7"/>
    <w:rsid w:val="00D42F76"/>
    <w:rsid w:val="00D5424A"/>
    <w:rsid w:val="00D5686F"/>
    <w:rsid w:val="00D57580"/>
    <w:rsid w:val="00D60C3F"/>
    <w:rsid w:val="00D8080B"/>
    <w:rsid w:val="00D9003D"/>
    <w:rsid w:val="00DA0508"/>
    <w:rsid w:val="00DA7D3B"/>
    <w:rsid w:val="00DB3833"/>
    <w:rsid w:val="00DC50E1"/>
    <w:rsid w:val="00DD01EF"/>
    <w:rsid w:val="00DD446B"/>
    <w:rsid w:val="00DE1908"/>
    <w:rsid w:val="00E00CA1"/>
    <w:rsid w:val="00E0453E"/>
    <w:rsid w:val="00E34344"/>
    <w:rsid w:val="00E34561"/>
    <w:rsid w:val="00E553CF"/>
    <w:rsid w:val="00E84B5C"/>
    <w:rsid w:val="00E928C5"/>
    <w:rsid w:val="00EA2A17"/>
    <w:rsid w:val="00EC1282"/>
    <w:rsid w:val="00EF1A6E"/>
    <w:rsid w:val="00F13B40"/>
    <w:rsid w:val="00F17908"/>
    <w:rsid w:val="00F2356A"/>
    <w:rsid w:val="00F45D4A"/>
    <w:rsid w:val="00F472DF"/>
    <w:rsid w:val="00F47C89"/>
    <w:rsid w:val="00F5173A"/>
    <w:rsid w:val="00F66A0F"/>
    <w:rsid w:val="00F867A5"/>
    <w:rsid w:val="00FA213C"/>
    <w:rsid w:val="00FA6057"/>
    <w:rsid w:val="00FA6BE2"/>
    <w:rsid w:val="00FB739B"/>
    <w:rsid w:val="00FE2B04"/>
    <w:rsid w:val="00FE65F4"/>
    <w:rsid w:val="00FF2E4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4A"/>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3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CF53E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CF53E9"/>
    <w:pPr>
      <w:ind w:left="720"/>
      <w:contextualSpacing/>
    </w:pPr>
  </w:style>
  <w:style w:type="paragraph" w:styleId="Header">
    <w:name w:val="header"/>
    <w:basedOn w:val="Normal"/>
    <w:link w:val="HeaderChar"/>
    <w:uiPriority w:val="99"/>
    <w:unhideWhenUsed/>
    <w:rsid w:val="005315A7"/>
    <w:pPr>
      <w:tabs>
        <w:tab w:val="center" w:pos="4513"/>
        <w:tab w:val="right" w:pos="9026"/>
      </w:tabs>
    </w:pPr>
  </w:style>
  <w:style w:type="character" w:customStyle="1" w:styleId="HeaderChar">
    <w:name w:val="Header Char"/>
    <w:basedOn w:val="DefaultParagraphFont"/>
    <w:link w:val="Header"/>
    <w:uiPriority w:val="99"/>
    <w:rsid w:val="005315A7"/>
    <w:rPr>
      <w:sz w:val="22"/>
      <w:szCs w:val="22"/>
      <w:lang w:eastAsia="en-US"/>
    </w:rPr>
  </w:style>
  <w:style w:type="paragraph" w:styleId="Footer">
    <w:name w:val="footer"/>
    <w:basedOn w:val="Normal"/>
    <w:link w:val="FooterChar"/>
    <w:uiPriority w:val="99"/>
    <w:semiHidden/>
    <w:unhideWhenUsed/>
    <w:rsid w:val="005315A7"/>
    <w:pPr>
      <w:tabs>
        <w:tab w:val="center" w:pos="4513"/>
        <w:tab w:val="right" w:pos="9026"/>
      </w:tabs>
    </w:pPr>
  </w:style>
  <w:style w:type="character" w:customStyle="1" w:styleId="FooterChar">
    <w:name w:val="Footer Char"/>
    <w:basedOn w:val="DefaultParagraphFont"/>
    <w:link w:val="Footer"/>
    <w:uiPriority w:val="99"/>
    <w:semiHidden/>
    <w:rsid w:val="005315A7"/>
    <w:rPr>
      <w:sz w:val="22"/>
      <w:szCs w:val="22"/>
      <w:lang w:eastAsia="en-US"/>
    </w:rPr>
  </w:style>
  <w:style w:type="paragraph" w:styleId="BalloonText">
    <w:name w:val="Balloon Text"/>
    <w:basedOn w:val="Normal"/>
    <w:link w:val="BalloonTextChar"/>
    <w:uiPriority w:val="99"/>
    <w:semiHidden/>
    <w:unhideWhenUsed/>
    <w:rsid w:val="00531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5A7"/>
    <w:rPr>
      <w:rFonts w:ascii="Tahoma" w:hAnsi="Tahoma" w:cs="Tahoma"/>
      <w:sz w:val="16"/>
      <w:szCs w:val="16"/>
      <w:lang w:eastAsia="en-US"/>
    </w:rPr>
  </w:style>
  <w:style w:type="paragraph" w:styleId="BodyText2">
    <w:name w:val="Body Text 2"/>
    <w:basedOn w:val="Normal"/>
    <w:link w:val="BodyText2Char"/>
    <w:rsid w:val="000061DC"/>
    <w:pPr>
      <w:widowControl w:val="0"/>
      <w:suppressAutoHyphens/>
      <w:autoSpaceDE w:val="0"/>
      <w:spacing w:after="0" w:line="240" w:lineRule="auto"/>
    </w:pPr>
    <w:rPr>
      <w:rFonts w:ascii="Arial" w:eastAsia="Times New Roman" w:hAnsi="Arial" w:cs="Arial"/>
      <w:color w:val="000000"/>
      <w:sz w:val="24"/>
      <w:szCs w:val="24"/>
      <w:lang w:eastAsia="ar-SA"/>
    </w:rPr>
  </w:style>
  <w:style w:type="character" w:customStyle="1" w:styleId="BodyText2Char">
    <w:name w:val="Body Text 2 Char"/>
    <w:basedOn w:val="DefaultParagraphFont"/>
    <w:link w:val="BodyText2"/>
    <w:rsid w:val="000061DC"/>
    <w:rPr>
      <w:rFonts w:ascii="Arial" w:eastAsia="Times New Roman" w:hAnsi="Arial" w:cs="Arial"/>
      <w:color w:val="000000"/>
      <w:sz w:val="24"/>
      <w:szCs w:val="24"/>
      <w:lang w:val="mk-MK" w:eastAsia="ar-SA"/>
    </w:rPr>
  </w:style>
  <w:style w:type="paragraph" w:styleId="NoSpacing">
    <w:name w:val="No Spacing"/>
    <w:uiPriority w:val="1"/>
    <w:qFormat/>
    <w:rsid w:val="00F2356A"/>
    <w:rPr>
      <w:sz w:val="22"/>
      <w:szCs w:val="22"/>
      <w:lang w:val="mk-M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0969-AAED-4B64-9E37-87AED59F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dc:creator>
  <cp:lastModifiedBy>mane</cp:lastModifiedBy>
  <cp:revision>3</cp:revision>
  <cp:lastPrinted>2010-09-16T12:11:00Z</cp:lastPrinted>
  <dcterms:created xsi:type="dcterms:W3CDTF">2010-09-16T12:16:00Z</dcterms:created>
  <dcterms:modified xsi:type="dcterms:W3CDTF">2010-09-16T15:53:00Z</dcterms:modified>
</cp:coreProperties>
</file>